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A6E6D" w14:textId="7580C2CB" w:rsidR="00C27B66" w:rsidRPr="00347161" w:rsidRDefault="00C27B66" w:rsidP="001A4B08">
      <w:pPr>
        <w:spacing w:after="0" w:line="240" w:lineRule="auto"/>
        <w:ind w:firstLine="426"/>
        <w:jc w:val="center"/>
        <w:rPr>
          <w:rFonts w:ascii="Times New Roman" w:hAnsi="Times New Roman" w:cs="Times New Roman"/>
          <w:b/>
          <w:sz w:val="24"/>
          <w:szCs w:val="24"/>
        </w:rPr>
      </w:pPr>
    </w:p>
    <w:p w14:paraId="04CC1089" w14:textId="49A8ADCA" w:rsidR="0090722F" w:rsidRPr="00347161" w:rsidRDefault="0090722F" w:rsidP="001A4B08">
      <w:pPr>
        <w:spacing w:after="0" w:line="240" w:lineRule="auto"/>
        <w:ind w:firstLine="426"/>
        <w:jc w:val="center"/>
        <w:rPr>
          <w:rFonts w:ascii="Times New Roman" w:hAnsi="Times New Roman" w:cs="Times New Roman"/>
          <w:b/>
          <w:sz w:val="24"/>
          <w:szCs w:val="24"/>
        </w:rPr>
      </w:pPr>
      <w:r w:rsidRPr="00347161">
        <w:rPr>
          <w:rFonts w:ascii="Times New Roman" w:hAnsi="Times New Roman" w:cs="Times New Roman"/>
          <w:b/>
          <w:sz w:val="24"/>
          <w:szCs w:val="24"/>
        </w:rPr>
        <w:t>NOTĂ INFORMATIVĂ</w:t>
      </w:r>
    </w:p>
    <w:p w14:paraId="1051CAE8" w14:textId="663A3432" w:rsidR="00405771" w:rsidRPr="00347161" w:rsidRDefault="00405771" w:rsidP="001A4B08">
      <w:pPr>
        <w:spacing w:after="0" w:line="240" w:lineRule="auto"/>
        <w:ind w:left="567" w:firstLine="426"/>
        <w:jc w:val="center"/>
        <w:rPr>
          <w:rFonts w:ascii="Times New Roman" w:hAnsi="Times New Roman" w:cs="Times New Roman"/>
          <w:b/>
          <w:bCs/>
          <w:sz w:val="24"/>
          <w:szCs w:val="24"/>
          <w:lang w:eastAsia="en-GB"/>
        </w:rPr>
      </w:pPr>
      <w:r w:rsidRPr="00347161">
        <w:rPr>
          <w:rFonts w:ascii="Times New Roman" w:eastAsia="Times New Roman" w:hAnsi="Times New Roman" w:cs="Times New Roman"/>
          <w:b/>
          <w:bCs/>
          <w:sz w:val="24"/>
          <w:szCs w:val="24"/>
          <w:lang w:eastAsia="ro-RO"/>
        </w:rPr>
        <w:t>la proiectul</w:t>
      </w:r>
      <w:r w:rsidR="00B63B37" w:rsidRPr="00347161">
        <w:rPr>
          <w:rFonts w:ascii="Times New Roman" w:eastAsia="Times New Roman" w:hAnsi="Times New Roman" w:cs="Times New Roman"/>
          <w:b/>
          <w:bCs/>
          <w:sz w:val="24"/>
          <w:szCs w:val="24"/>
          <w:lang w:eastAsia="ro-RO"/>
        </w:rPr>
        <w:t xml:space="preserve"> Hotărârii privind</w:t>
      </w:r>
      <w:r w:rsidR="005814C5" w:rsidRPr="00347161">
        <w:rPr>
          <w:rFonts w:ascii="Times New Roman" w:eastAsia="Times New Roman" w:hAnsi="Times New Roman" w:cs="Times New Roman"/>
          <w:b/>
          <w:bCs/>
          <w:sz w:val="24"/>
          <w:szCs w:val="24"/>
          <w:lang w:eastAsia="ro-RO"/>
        </w:rPr>
        <w:t xml:space="preserve"> </w:t>
      </w:r>
      <w:r w:rsidR="005814C5" w:rsidRPr="00347161">
        <w:rPr>
          <w:rFonts w:ascii="Times New Roman" w:hAnsi="Times New Roman" w:cs="Times New Roman"/>
          <w:b/>
          <w:bCs/>
          <w:sz w:val="24"/>
          <w:szCs w:val="24"/>
          <w:lang w:eastAsia="en-GB"/>
        </w:rPr>
        <w:t>modificare</w:t>
      </w:r>
      <w:r w:rsidR="001A4B08" w:rsidRPr="00347161">
        <w:rPr>
          <w:rFonts w:ascii="Times New Roman" w:eastAsia="Times New Roman" w:hAnsi="Times New Roman" w:cs="Times New Roman"/>
          <w:b/>
          <w:bCs/>
          <w:sz w:val="24"/>
          <w:szCs w:val="24"/>
          <w:lang w:eastAsia="ar-SA"/>
        </w:rPr>
        <w:t xml:space="preserve">a unor Hotărâri ale Consiliului de </w:t>
      </w:r>
      <w:r w:rsidR="00B63B37" w:rsidRPr="00347161">
        <w:rPr>
          <w:rFonts w:ascii="Times New Roman" w:eastAsia="Times New Roman" w:hAnsi="Times New Roman" w:cs="Times New Roman"/>
          <w:b/>
          <w:bCs/>
          <w:sz w:val="24"/>
          <w:szCs w:val="24"/>
          <w:lang w:eastAsia="ar-SA"/>
        </w:rPr>
        <w:t>administrație</w:t>
      </w:r>
      <w:r w:rsidR="001A4B08" w:rsidRPr="00347161">
        <w:rPr>
          <w:rFonts w:ascii="Times New Roman" w:eastAsia="Times New Roman" w:hAnsi="Times New Roman" w:cs="Times New Roman"/>
          <w:b/>
          <w:bCs/>
          <w:sz w:val="24"/>
          <w:szCs w:val="24"/>
          <w:lang w:eastAsia="ar-SA"/>
        </w:rPr>
        <w:t xml:space="preserve"> al </w:t>
      </w:r>
      <w:r w:rsidR="00B63B37" w:rsidRPr="00347161">
        <w:rPr>
          <w:rFonts w:ascii="Times New Roman" w:eastAsia="Times New Roman" w:hAnsi="Times New Roman" w:cs="Times New Roman"/>
          <w:b/>
          <w:bCs/>
          <w:sz w:val="24"/>
          <w:szCs w:val="24"/>
          <w:lang w:eastAsia="ar-SA"/>
        </w:rPr>
        <w:t>Agenției</w:t>
      </w:r>
      <w:r w:rsidR="001A4B08" w:rsidRPr="00347161">
        <w:rPr>
          <w:rFonts w:ascii="Times New Roman" w:eastAsia="Times New Roman" w:hAnsi="Times New Roman" w:cs="Times New Roman"/>
          <w:b/>
          <w:bCs/>
          <w:sz w:val="24"/>
          <w:szCs w:val="24"/>
          <w:lang w:eastAsia="ar-SA"/>
        </w:rPr>
        <w:t xml:space="preserve"> </w:t>
      </w:r>
      <w:r w:rsidR="00B63B37" w:rsidRPr="00347161">
        <w:rPr>
          <w:rFonts w:ascii="Times New Roman" w:eastAsia="Times New Roman" w:hAnsi="Times New Roman" w:cs="Times New Roman"/>
          <w:b/>
          <w:bCs/>
          <w:sz w:val="24"/>
          <w:szCs w:val="24"/>
          <w:lang w:eastAsia="ar-SA"/>
        </w:rPr>
        <w:t>Naționale</w:t>
      </w:r>
      <w:r w:rsidR="001A4B08" w:rsidRPr="00347161">
        <w:rPr>
          <w:rFonts w:ascii="Times New Roman" w:eastAsia="Times New Roman" w:hAnsi="Times New Roman" w:cs="Times New Roman"/>
          <w:b/>
          <w:bCs/>
          <w:sz w:val="24"/>
          <w:szCs w:val="24"/>
          <w:lang w:eastAsia="ar-SA"/>
        </w:rPr>
        <w:t xml:space="preserve"> pentru Reglementare în Energetică</w:t>
      </w:r>
    </w:p>
    <w:p w14:paraId="1E5A716C" w14:textId="77777777" w:rsidR="00722BF9" w:rsidRPr="00347161" w:rsidRDefault="00722BF9" w:rsidP="001A4B08">
      <w:pPr>
        <w:spacing w:after="0" w:line="240" w:lineRule="auto"/>
        <w:ind w:left="567" w:firstLine="426"/>
        <w:jc w:val="center"/>
        <w:rPr>
          <w:rFonts w:ascii="Times New Roman" w:hAnsi="Times New Roman" w:cs="Times New Roman"/>
          <w:b/>
          <w:i/>
          <w:szCs w:val="24"/>
          <w:lang w:eastAsia="ru-RU"/>
        </w:rPr>
      </w:pPr>
    </w:p>
    <w:tbl>
      <w:tblPr>
        <w:tblStyle w:val="TableGrid"/>
        <w:tblW w:w="10207" w:type="dxa"/>
        <w:tblInd w:w="-431" w:type="dxa"/>
        <w:tblLook w:val="04A0" w:firstRow="1" w:lastRow="0" w:firstColumn="1" w:lastColumn="0" w:noHBand="0" w:noVBand="1"/>
      </w:tblPr>
      <w:tblGrid>
        <w:gridCol w:w="10207"/>
      </w:tblGrid>
      <w:tr w:rsidR="0090722F" w:rsidRPr="00347161" w14:paraId="2EC6B24E" w14:textId="77777777" w:rsidTr="003229F0">
        <w:tc>
          <w:tcPr>
            <w:tcW w:w="10207" w:type="dxa"/>
          </w:tcPr>
          <w:p w14:paraId="560C3E81" w14:textId="57EA5A37" w:rsidR="0090722F" w:rsidRPr="00347161" w:rsidRDefault="0090722F" w:rsidP="000E0953">
            <w:pPr>
              <w:numPr>
                <w:ilvl w:val="0"/>
                <w:numId w:val="1"/>
              </w:numPr>
              <w:tabs>
                <w:tab w:val="left" w:pos="322"/>
                <w:tab w:val="left" w:pos="605"/>
              </w:tabs>
              <w:spacing w:after="0" w:line="240" w:lineRule="auto"/>
              <w:ind w:left="0" w:firstLine="0"/>
              <w:jc w:val="both"/>
              <w:rPr>
                <w:rFonts w:ascii="Times New Roman" w:hAnsi="Times New Roman" w:cs="Times New Roman"/>
                <w:b/>
                <w:bCs/>
                <w:i/>
                <w:sz w:val="24"/>
                <w:szCs w:val="24"/>
              </w:rPr>
            </w:pPr>
            <w:r w:rsidRPr="00347161">
              <w:rPr>
                <w:rFonts w:ascii="Times New Roman" w:hAnsi="Times New Roman" w:cs="Times New Roman"/>
                <w:b/>
                <w:bCs/>
                <w:i/>
                <w:sz w:val="24"/>
                <w:szCs w:val="24"/>
              </w:rPr>
              <w:t xml:space="preserve">Denumirea autorului şi, după caz, a </w:t>
            </w:r>
            <w:r w:rsidR="00C27B66" w:rsidRPr="00347161">
              <w:rPr>
                <w:rFonts w:ascii="Times New Roman" w:hAnsi="Times New Roman" w:cs="Times New Roman"/>
                <w:b/>
                <w:bCs/>
                <w:i/>
                <w:sz w:val="24"/>
                <w:szCs w:val="24"/>
              </w:rPr>
              <w:t>participanților</w:t>
            </w:r>
            <w:r w:rsidRPr="00347161">
              <w:rPr>
                <w:rFonts w:ascii="Times New Roman" w:hAnsi="Times New Roman" w:cs="Times New Roman"/>
                <w:b/>
                <w:bCs/>
                <w:i/>
                <w:sz w:val="24"/>
                <w:szCs w:val="24"/>
              </w:rPr>
              <w:t xml:space="preserve"> la elaborarea proiectului</w:t>
            </w:r>
            <w:r w:rsidR="00C27B66" w:rsidRPr="00347161">
              <w:rPr>
                <w:rFonts w:ascii="Times New Roman" w:hAnsi="Times New Roman" w:cs="Times New Roman"/>
                <w:bCs/>
                <w:i/>
                <w:sz w:val="24"/>
                <w:szCs w:val="24"/>
              </w:rPr>
              <w:t xml:space="preserve">     </w:t>
            </w:r>
          </w:p>
        </w:tc>
      </w:tr>
      <w:tr w:rsidR="00C27B66" w:rsidRPr="00347161" w14:paraId="715253D5" w14:textId="77777777" w:rsidTr="003229F0">
        <w:tc>
          <w:tcPr>
            <w:tcW w:w="10207" w:type="dxa"/>
          </w:tcPr>
          <w:p w14:paraId="0A54C691" w14:textId="615D12E3" w:rsidR="00C27B66" w:rsidRPr="00347161" w:rsidRDefault="00C27B66" w:rsidP="000E0953">
            <w:pPr>
              <w:spacing w:after="0" w:line="240" w:lineRule="auto"/>
              <w:ind w:left="626" w:hanging="304"/>
              <w:jc w:val="both"/>
              <w:rPr>
                <w:rFonts w:ascii="Times New Roman" w:hAnsi="Times New Roman" w:cs="Times New Roman"/>
                <w:b/>
                <w:bCs/>
                <w:i/>
                <w:sz w:val="24"/>
                <w:szCs w:val="24"/>
              </w:rPr>
            </w:pPr>
            <w:r w:rsidRPr="00347161">
              <w:rPr>
                <w:rFonts w:ascii="Times New Roman" w:hAnsi="Times New Roman" w:cs="Times New Roman"/>
                <w:bCs/>
                <w:sz w:val="24"/>
                <w:szCs w:val="24"/>
              </w:rPr>
              <w:t>Agenția Națională pentru Reglementare în Energetică</w:t>
            </w:r>
          </w:p>
        </w:tc>
      </w:tr>
      <w:tr w:rsidR="00C27B66" w:rsidRPr="00347161" w14:paraId="51AAD79F" w14:textId="77777777" w:rsidTr="003229F0">
        <w:tc>
          <w:tcPr>
            <w:tcW w:w="10207" w:type="dxa"/>
          </w:tcPr>
          <w:p w14:paraId="1AA1F118" w14:textId="33561974" w:rsidR="00C27B66" w:rsidRPr="00347161" w:rsidRDefault="00C27B66" w:rsidP="000E0953">
            <w:pPr>
              <w:numPr>
                <w:ilvl w:val="0"/>
                <w:numId w:val="1"/>
              </w:numPr>
              <w:tabs>
                <w:tab w:val="left" w:pos="322"/>
                <w:tab w:val="left" w:pos="605"/>
              </w:tabs>
              <w:spacing w:after="0" w:line="240" w:lineRule="auto"/>
              <w:ind w:left="0" w:firstLine="0"/>
              <w:jc w:val="both"/>
              <w:rPr>
                <w:rFonts w:ascii="Times New Roman" w:hAnsi="Times New Roman" w:cs="Times New Roman"/>
                <w:b/>
                <w:bCs/>
                <w:i/>
                <w:sz w:val="24"/>
                <w:szCs w:val="24"/>
              </w:rPr>
            </w:pPr>
            <w:r w:rsidRPr="00347161">
              <w:rPr>
                <w:rFonts w:ascii="Times New Roman" w:hAnsi="Times New Roman" w:cs="Times New Roman"/>
                <w:b/>
                <w:bCs/>
                <w:i/>
                <w:sz w:val="24"/>
                <w:szCs w:val="24"/>
              </w:rPr>
              <w:t>Condiţiile ce au impus elaborarea proiectului de act normativ şi finalitățile urmărite</w:t>
            </w:r>
          </w:p>
        </w:tc>
      </w:tr>
      <w:tr w:rsidR="0090722F" w:rsidRPr="00347161" w14:paraId="119512B8" w14:textId="77777777" w:rsidTr="003229F0">
        <w:tc>
          <w:tcPr>
            <w:tcW w:w="10207" w:type="dxa"/>
          </w:tcPr>
          <w:p w14:paraId="3B4287E8" w14:textId="61011241" w:rsidR="001A4B08" w:rsidRPr="00347161" w:rsidRDefault="001A4B08" w:rsidP="001A4B08">
            <w:pPr>
              <w:spacing w:after="0" w:line="240" w:lineRule="auto"/>
              <w:ind w:firstLine="426"/>
              <w:jc w:val="both"/>
              <w:rPr>
                <w:rFonts w:ascii="Times New Roman" w:eastAsia="Times New Roman" w:hAnsi="Times New Roman" w:cs="Times New Roman"/>
                <w:bCs/>
                <w:sz w:val="24"/>
                <w:szCs w:val="24"/>
                <w:lang w:eastAsia="ar-SA"/>
              </w:rPr>
            </w:pPr>
            <w:r w:rsidRPr="00347161">
              <w:rPr>
                <w:rFonts w:ascii="Times New Roman" w:hAnsi="Times New Roman" w:cs="Times New Roman"/>
                <w:bCs/>
                <w:sz w:val="24"/>
                <w:szCs w:val="24"/>
              </w:rPr>
              <w:t xml:space="preserve">Temeiul juridic de operare a modificărilor </w:t>
            </w:r>
            <w:r w:rsidRPr="00347161">
              <w:rPr>
                <w:rFonts w:ascii="Times New Roman" w:eastAsia="Times New Roman" w:hAnsi="Times New Roman" w:cs="Times New Roman"/>
                <w:bCs/>
                <w:sz w:val="24"/>
                <w:szCs w:val="24"/>
                <w:lang w:eastAsia="ro-RO"/>
              </w:rPr>
              <w:t>la unele</w:t>
            </w:r>
            <w:r w:rsidRPr="00347161">
              <w:rPr>
                <w:rFonts w:ascii="Times New Roman" w:eastAsia="Times New Roman" w:hAnsi="Times New Roman" w:cs="Times New Roman"/>
                <w:bCs/>
                <w:sz w:val="24"/>
                <w:szCs w:val="24"/>
                <w:lang w:eastAsia="ar-SA"/>
              </w:rPr>
              <w:t xml:space="preserve"> Hotărâri ale Consiliului de </w:t>
            </w:r>
            <w:r w:rsidR="009A27E2" w:rsidRPr="00347161">
              <w:rPr>
                <w:rFonts w:ascii="Times New Roman" w:eastAsia="Times New Roman" w:hAnsi="Times New Roman" w:cs="Times New Roman"/>
                <w:bCs/>
                <w:sz w:val="24"/>
                <w:szCs w:val="24"/>
                <w:lang w:eastAsia="ar-SA"/>
              </w:rPr>
              <w:t>a</w:t>
            </w:r>
            <w:r w:rsidRPr="00347161">
              <w:rPr>
                <w:rFonts w:ascii="Times New Roman" w:eastAsia="Times New Roman" w:hAnsi="Times New Roman" w:cs="Times New Roman"/>
                <w:bCs/>
                <w:sz w:val="24"/>
                <w:szCs w:val="24"/>
                <w:lang w:eastAsia="ar-SA"/>
              </w:rPr>
              <w:t xml:space="preserve">dministraţie al </w:t>
            </w:r>
            <w:r w:rsidR="00347161" w:rsidRPr="00347161">
              <w:rPr>
                <w:rFonts w:ascii="Times New Roman" w:eastAsia="Times New Roman" w:hAnsi="Times New Roman" w:cs="Times New Roman"/>
                <w:bCs/>
                <w:sz w:val="24"/>
                <w:szCs w:val="24"/>
                <w:lang w:eastAsia="ar-SA"/>
              </w:rPr>
              <w:t>A</w:t>
            </w:r>
            <w:r w:rsidRPr="00347161">
              <w:rPr>
                <w:rFonts w:ascii="Times New Roman" w:eastAsia="Times New Roman" w:hAnsi="Times New Roman" w:cs="Times New Roman"/>
                <w:bCs/>
                <w:sz w:val="24"/>
                <w:szCs w:val="24"/>
                <w:lang w:eastAsia="ar-SA"/>
              </w:rPr>
              <w:t xml:space="preserve"> constituie art. 85 alin.</w:t>
            </w:r>
            <w:r w:rsidR="009A27E2" w:rsidRPr="00347161">
              <w:rPr>
                <w:rFonts w:ascii="Times New Roman" w:eastAsia="Times New Roman" w:hAnsi="Times New Roman" w:cs="Times New Roman"/>
                <w:bCs/>
                <w:sz w:val="24"/>
                <w:szCs w:val="24"/>
                <w:lang w:eastAsia="ar-SA"/>
              </w:rPr>
              <w:t xml:space="preserve"> </w:t>
            </w:r>
            <w:r w:rsidRPr="00347161">
              <w:rPr>
                <w:rFonts w:ascii="Times New Roman" w:eastAsia="Times New Roman" w:hAnsi="Times New Roman" w:cs="Times New Roman"/>
                <w:bCs/>
                <w:sz w:val="24"/>
                <w:szCs w:val="24"/>
                <w:lang w:eastAsia="ar-SA"/>
              </w:rPr>
              <w:t>(10), art.</w:t>
            </w:r>
            <w:r w:rsidR="009A27E2" w:rsidRPr="00347161">
              <w:rPr>
                <w:rFonts w:ascii="Times New Roman" w:eastAsia="Times New Roman" w:hAnsi="Times New Roman" w:cs="Times New Roman"/>
                <w:bCs/>
                <w:sz w:val="24"/>
                <w:szCs w:val="24"/>
                <w:lang w:eastAsia="ar-SA"/>
              </w:rPr>
              <w:t xml:space="preserve"> </w:t>
            </w:r>
            <w:r w:rsidRPr="00347161">
              <w:rPr>
                <w:rFonts w:ascii="Times New Roman" w:eastAsia="Times New Roman" w:hAnsi="Times New Roman" w:cs="Times New Roman"/>
                <w:bCs/>
                <w:sz w:val="24"/>
                <w:szCs w:val="24"/>
                <w:lang w:eastAsia="ar-SA"/>
              </w:rPr>
              <w:t>7 alin.</w:t>
            </w:r>
            <w:r w:rsidR="009A27E2" w:rsidRPr="00347161">
              <w:rPr>
                <w:rFonts w:ascii="Times New Roman" w:eastAsia="Times New Roman" w:hAnsi="Times New Roman" w:cs="Times New Roman"/>
                <w:bCs/>
                <w:sz w:val="24"/>
                <w:szCs w:val="24"/>
                <w:lang w:eastAsia="ar-SA"/>
              </w:rPr>
              <w:t xml:space="preserve"> </w:t>
            </w:r>
            <w:r w:rsidRPr="00347161">
              <w:rPr>
                <w:rFonts w:ascii="Times New Roman" w:eastAsia="Times New Roman" w:hAnsi="Times New Roman" w:cs="Times New Roman"/>
                <w:bCs/>
                <w:sz w:val="24"/>
                <w:szCs w:val="24"/>
                <w:lang w:eastAsia="ar-SA"/>
              </w:rPr>
              <w:t>(1), lit. k), lit. o) din Legea nr. 108/2016 cu privire la gazele natur</w:t>
            </w:r>
            <w:r w:rsidR="000E0953" w:rsidRPr="00347161">
              <w:rPr>
                <w:rFonts w:ascii="Times New Roman" w:eastAsia="Times New Roman" w:hAnsi="Times New Roman" w:cs="Times New Roman"/>
                <w:bCs/>
                <w:sz w:val="24"/>
                <w:szCs w:val="24"/>
                <w:lang w:eastAsia="ar-SA"/>
              </w:rPr>
              <w:t>ale, cu modificările ulterioare precum şi art. 3 din Legea nr. 340/2022 c</w:t>
            </w:r>
            <w:bookmarkStart w:id="0" w:name="_GoBack"/>
            <w:bookmarkEnd w:id="0"/>
            <w:r w:rsidR="000E0953" w:rsidRPr="00347161">
              <w:rPr>
                <w:rFonts w:ascii="Times New Roman" w:eastAsia="Times New Roman" w:hAnsi="Times New Roman" w:cs="Times New Roman"/>
                <w:bCs/>
                <w:sz w:val="24"/>
                <w:szCs w:val="24"/>
                <w:lang w:eastAsia="ar-SA"/>
              </w:rPr>
              <w:t xml:space="preserve">u privire la </w:t>
            </w:r>
            <w:r w:rsidR="000E0953" w:rsidRPr="00347161">
              <w:rPr>
                <w:rFonts w:ascii="Times New Roman" w:hAnsi="Times New Roman" w:cs="Times New Roman"/>
                <w:sz w:val="24"/>
                <w:szCs w:val="24"/>
              </w:rPr>
              <w:t>interzicerea deconectărilor de la serviciile locativ-comunale în perioada rece a anului</w:t>
            </w:r>
            <w:r w:rsidR="000E0953" w:rsidRPr="00347161">
              <w:rPr>
                <w:rFonts w:ascii="Times New Roman" w:hAnsi="Times New Roman" w:cs="Times New Roman"/>
                <w:sz w:val="24"/>
                <w:szCs w:val="24"/>
              </w:rPr>
              <w:t xml:space="preserve">. </w:t>
            </w:r>
          </w:p>
          <w:p w14:paraId="6125920C" w14:textId="4C9FF4B7" w:rsidR="001A4B08" w:rsidRPr="00347161" w:rsidRDefault="001A4B08" w:rsidP="001A4B08">
            <w:pPr>
              <w:tabs>
                <w:tab w:val="left" w:pos="142"/>
                <w:tab w:val="left" w:pos="567"/>
              </w:tabs>
              <w:spacing w:after="0" w:line="240" w:lineRule="auto"/>
              <w:ind w:firstLine="426"/>
              <w:jc w:val="both"/>
              <w:rPr>
                <w:rFonts w:ascii="Times New Roman" w:hAnsi="Times New Roman" w:cs="Times New Roman"/>
                <w:sz w:val="24"/>
                <w:szCs w:val="24"/>
              </w:rPr>
            </w:pPr>
            <w:r w:rsidRPr="00347161">
              <w:rPr>
                <w:rFonts w:ascii="Times New Roman" w:hAnsi="Times New Roman" w:cs="Times New Roman"/>
                <w:sz w:val="24"/>
                <w:szCs w:val="24"/>
              </w:rPr>
              <w:t xml:space="preserve">Una dintre problemele care justifică intervenția propusă, este </w:t>
            </w:r>
            <w:r w:rsidRPr="00347161">
              <w:rPr>
                <w:rFonts w:ascii="Times New Roman" w:hAnsi="Times New Roman" w:cs="Times New Roman"/>
                <w:bCs/>
                <w:sz w:val="24"/>
                <w:szCs w:val="24"/>
              </w:rPr>
              <w:t>apariția echivocului în aplicarea și interpretarea cadrului legal,</w:t>
            </w:r>
            <w:r w:rsidRPr="00347161">
              <w:rPr>
                <w:rFonts w:ascii="Times New Roman" w:hAnsi="Times New Roman" w:cs="Times New Roman"/>
                <w:sz w:val="24"/>
                <w:szCs w:val="24"/>
              </w:rPr>
              <w:t xml:space="preserve"> odată cu implementarea modificărilor la Legea nr. 108/2016 cu privire la gazele naturale care se va manifesta prin abrogarea </w:t>
            </w:r>
            <w:r w:rsidRPr="00347161">
              <w:rPr>
                <w:rFonts w:ascii="Times New Roman" w:hAnsi="Times New Roman" w:cs="Times New Roman"/>
                <w:bCs/>
                <w:i/>
                <w:sz w:val="24"/>
                <w:szCs w:val="24"/>
              </w:rPr>
              <w:t>Metodologiei de calcul al consumurilor tehnologice şi al pierderilor tehnice de gaze naturale în reţelele de distribuţie aprobate prin</w:t>
            </w:r>
            <w:r w:rsidRPr="00347161">
              <w:rPr>
                <w:rFonts w:ascii="Times New Roman" w:hAnsi="Times New Roman" w:cs="Times New Roman"/>
                <w:sz w:val="24"/>
                <w:szCs w:val="24"/>
              </w:rPr>
              <w:t xml:space="preserve"> </w:t>
            </w:r>
            <w:r w:rsidRPr="00347161">
              <w:rPr>
                <w:rFonts w:ascii="Times New Roman" w:hAnsi="Times New Roman" w:cs="Times New Roman"/>
                <w:i/>
                <w:sz w:val="24"/>
                <w:szCs w:val="24"/>
              </w:rPr>
              <w:t>Hotărârea ANRE nr. 398/2010.</w:t>
            </w:r>
          </w:p>
          <w:p w14:paraId="2F0E4E52" w14:textId="674AE01C" w:rsidR="001A4B08" w:rsidRPr="00347161" w:rsidRDefault="001A4B08" w:rsidP="001A4B08">
            <w:pPr>
              <w:spacing w:after="0" w:line="240" w:lineRule="auto"/>
              <w:ind w:firstLine="426"/>
              <w:jc w:val="both"/>
              <w:rPr>
                <w:rFonts w:ascii="Times New Roman" w:hAnsi="Times New Roman" w:cs="Times New Roman"/>
                <w:sz w:val="24"/>
                <w:szCs w:val="24"/>
              </w:rPr>
            </w:pPr>
            <w:r w:rsidRPr="00347161">
              <w:rPr>
                <w:rFonts w:ascii="Times New Roman" w:hAnsi="Times New Roman" w:cs="Times New Roman"/>
                <w:sz w:val="24"/>
                <w:szCs w:val="24"/>
              </w:rPr>
              <w:t xml:space="preserve">Un efect colateral, al abrogării </w:t>
            </w:r>
            <w:r w:rsidRPr="00347161">
              <w:rPr>
                <w:rFonts w:ascii="Times New Roman" w:hAnsi="Times New Roman" w:cs="Times New Roman"/>
                <w:i/>
                <w:sz w:val="24"/>
                <w:szCs w:val="24"/>
              </w:rPr>
              <w:t xml:space="preserve">Hotărârea ANRE nr. 398/2010 </w:t>
            </w:r>
            <w:r w:rsidRPr="00347161">
              <w:rPr>
                <w:rFonts w:ascii="Times New Roman" w:hAnsi="Times New Roman" w:cs="Times New Roman"/>
                <w:sz w:val="24"/>
                <w:szCs w:val="24"/>
              </w:rPr>
              <w:t>va constitui crearea unui vid legislativ caracterizat prin lipsa normelor care să reglementeze modalitatea de calculare a</w:t>
            </w:r>
            <w:r w:rsidRPr="00347161">
              <w:rPr>
                <w:rFonts w:ascii="Times New Roman" w:hAnsi="Times New Roman" w:cs="Times New Roman"/>
                <w:i/>
                <w:sz w:val="24"/>
                <w:szCs w:val="24"/>
              </w:rPr>
              <w:t xml:space="preserve"> </w:t>
            </w:r>
            <w:r w:rsidRPr="00347161">
              <w:rPr>
                <w:rFonts w:ascii="Times New Roman" w:hAnsi="Times New Roman" w:cs="Times New Roman"/>
                <w:sz w:val="24"/>
                <w:szCs w:val="24"/>
              </w:rPr>
              <w:t xml:space="preserve">consumurilor tehnologice şi a pierderilor în </w:t>
            </w:r>
            <w:r w:rsidRPr="00347161">
              <w:rPr>
                <w:rFonts w:ascii="Times New Roman" w:hAnsi="Times New Roman" w:cs="Times New Roman"/>
                <w:iCs/>
                <w:sz w:val="24"/>
                <w:szCs w:val="24"/>
                <w:shd w:val="clear" w:color="auto" w:fill="FFFFFF"/>
                <w:lang w:eastAsia="en-GB"/>
              </w:rPr>
              <w:t xml:space="preserve">instalaţiile de gaze naturale, ce aparţin consumatorilor  noncasnici, </w:t>
            </w:r>
            <w:r w:rsidRPr="00347161">
              <w:rPr>
                <w:rFonts w:ascii="Times New Roman" w:hAnsi="Times New Roman" w:cs="Times New Roman"/>
                <w:sz w:val="24"/>
                <w:szCs w:val="24"/>
              </w:rPr>
              <w:t>racordate direct la reţeaua de transport sau de distribuţie a gazelor naturale</w:t>
            </w:r>
            <w:r w:rsidR="009A27E2" w:rsidRPr="00347161">
              <w:rPr>
                <w:rFonts w:ascii="Times New Roman" w:hAnsi="Times New Roman" w:cs="Times New Roman"/>
                <w:sz w:val="24"/>
                <w:szCs w:val="24"/>
              </w:rPr>
              <w:t>.</w:t>
            </w:r>
            <w:r w:rsidRPr="00347161">
              <w:rPr>
                <w:rFonts w:ascii="Times New Roman" w:hAnsi="Times New Roman" w:cs="Times New Roman"/>
                <w:sz w:val="24"/>
                <w:szCs w:val="24"/>
              </w:rPr>
              <w:t xml:space="preserve"> </w:t>
            </w:r>
          </w:p>
          <w:p w14:paraId="5D4D52D3" w14:textId="0ECBAD1E" w:rsidR="00FC0FC6" w:rsidRPr="00347161" w:rsidRDefault="001A4B08" w:rsidP="001A4B08">
            <w:pPr>
              <w:spacing w:after="0" w:line="240" w:lineRule="auto"/>
              <w:ind w:firstLine="426"/>
              <w:jc w:val="both"/>
              <w:rPr>
                <w:rFonts w:ascii="Times New Roman" w:hAnsi="Times New Roman" w:cs="Times New Roman"/>
                <w:sz w:val="24"/>
                <w:szCs w:val="24"/>
              </w:rPr>
            </w:pPr>
            <w:r w:rsidRPr="00347161">
              <w:rPr>
                <w:rFonts w:ascii="Times New Roman" w:hAnsi="Times New Roman" w:cs="Times New Roman"/>
                <w:iCs/>
                <w:sz w:val="24"/>
                <w:szCs w:val="24"/>
                <w:shd w:val="clear" w:color="auto" w:fill="FFFFFF"/>
                <w:lang w:eastAsia="en-GB"/>
              </w:rPr>
              <w:t xml:space="preserve">Lipsa normelor respective, </w:t>
            </w:r>
            <w:r w:rsidR="00E02E17" w:rsidRPr="00347161">
              <w:rPr>
                <w:rFonts w:ascii="Times New Roman" w:hAnsi="Times New Roman" w:cs="Times New Roman"/>
                <w:iCs/>
                <w:sz w:val="24"/>
                <w:szCs w:val="24"/>
                <w:shd w:val="clear" w:color="auto" w:fill="FFFFFF"/>
                <w:lang w:eastAsia="en-GB"/>
              </w:rPr>
              <w:t xml:space="preserve">poate </w:t>
            </w:r>
            <w:r w:rsidRPr="00347161">
              <w:rPr>
                <w:rFonts w:ascii="Times New Roman" w:hAnsi="Times New Roman" w:cs="Times New Roman"/>
                <w:iCs/>
                <w:sz w:val="24"/>
                <w:szCs w:val="24"/>
                <w:shd w:val="clear" w:color="auto" w:fill="FFFFFF"/>
                <w:lang w:eastAsia="en-GB"/>
              </w:rPr>
              <w:t>duce la apariţia neînțelegerilor dintre operatorii de sistem (OSD/OST) şi consumatorii noncasnici în privinţa calcul</w:t>
            </w:r>
            <w:r w:rsidR="00E02E17" w:rsidRPr="00347161">
              <w:rPr>
                <w:rFonts w:ascii="Times New Roman" w:hAnsi="Times New Roman" w:cs="Times New Roman"/>
                <w:iCs/>
                <w:sz w:val="24"/>
                <w:szCs w:val="24"/>
                <w:shd w:val="clear" w:color="auto" w:fill="FFFFFF"/>
                <w:lang w:eastAsia="en-GB"/>
              </w:rPr>
              <w:t>ării</w:t>
            </w:r>
            <w:r w:rsidRPr="00347161">
              <w:rPr>
                <w:rFonts w:ascii="Times New Roman" w:hAnsi="Times New Roman" w:cs="Times New Roman"/>
                <w:iCs/>
                <w:sz w:val="24"/>
                <w:szCs w:val="24"/>
                <w:shd w:val="clear" w:color="auto" w:fill="FFFFFF"/>
                <w:lang w:eastAsia="en-GB"/>
              </w:rPr>
              <w:t xml:space="preserve"> a pierderilor </w:t>
            </w:r>
            <w:r w:rsidRPr="00347161">
              <w:rPr>
                <w:rFonts w:ascii="Times New Roman" w:hAnsi="Times New Roman" w:cs="Times New Roman"/>
                <w:sz w:val="24"/>
                <w:szCs w:val="24"/>
              </w:rPr>
              <w:t xml:space="preserve">tehnice de gaze naturale în conducte, </w:t>
            </w:r>
            <w:proofErr w:type="spellStart"/>
            <w:r w:rsidRPr="00347161">
              <w:rPr>
                <w:rFonts w:ascii="Times New Roman" w:hAnsi="Times New Roman" w:cs="Times New Roman"/>
                <w:sz w:val="24"/>
                <w:szCs w:val="24"/>
              </w:rPr>
              <w:t>аrmături</w:t>
            </w:r>
            <w:proofErr w:type="spellEnd"/>
            <w:r w:rsidRPr="00347161">
              <w:rPr>
                <w:rFonts w:ascii="Times New Roman" w:hAnsi="Times New Roman" w:cs="Times New Roman"/>
                <w:sz w:val="24"/>
                <w:szCs w:val="24"/>
              </w:rPr>
              <w:t xml:space="preserve">, accesorii, staţii şi posturi de </w:t>
            </w:r>
            <w:proofErr w:type="spellStart"/>
            <w:r w:rsidRPr="00347161">
              <w:rPr>
                <w:rFonts w:ascii="Times New Roman" w:hAnsi="Times New Roman" w:cs="Times New Roman"/>
                <w:sz w:val="24"/>
                <w:szCs w:val="24"/>
              </w:rPr>
              <w:t>rеglаrе-măsurаrе</w:t>
            </w:r>
            <w:proofErr w:type="spellEnd"/>
            <w:r w:rsidRPr="00347161">
              <w:rPr>
                <w:rFonts w:ascii="Times New Roman" w:hAnsi="Times New Roman" w:cs="Times New Roman"/>
                <w:sz w:val="24"/>
                <w:szCs w:val="24"/>
              </w:rPr>
              <w:t xml:space="preserve"> situate </w:t>
            </w:r>
            <w:proofErr w:type="spellStart"/>
            <w:r w:rsidRPr="00347161">
              <w:rPr>
                <w:rFonts w:ascii="Times New Roman" w:hAnsi="Times New Roman" w:cs="Times New Roman"/>
                <w:sz w:val="24"/>
                <w:szCs w:val="24"/>
              </w:rPr>
              <w:t>întrе</w:t>
            </w:r>
            <w:proofErr w:type="spellEnd"/>
            <w:r w:rsidRPr="00347161">
              <w:rPr>
                <w:rFonts w:ascii="Times New Roman" w:hAnsi="Times New Roman" w:cs="Times New Roman"/>
                <w:sz w:val="24"/>
                <w:szCs w:val="24"/>
              </w:rPr>
              <w:t xml:space="preserve"> punctul de delimitare şi echipamentul de </w:t>
            </w:r>
            <w:proofErr w:type="spellStart"/>
            <w:r w:rsidRPr="00347161">
              <w:rPr>
                <w:rFonts w:ascii="Times New Roman" w:hAnsi="Times New Roman" w:cs="Times New Roman"/>
                <w:sz w:val="24"/>
                <w:szCs w:val="24"/>
              </w:rPr>
              <w:t>măsurаrе</w:t>
            </w:r>
            <w:proofErr w:type="spellEnd"/>
            <w:r w:rsidRPr="00347161">
              <w:rPr>
                <w:rFonts w:ascii="Times New Roman" w:hAnsi="Times New Roman" w:cs="Times New Roman"/>
                <w:sz w:val="24"/>
                <w:szCs w:val="24"/>
              </w:rPr>
              <w:t xml:space="preserve"> al consumatorului noncasnic.</w:t>
            </w:r>
          </w:p>
          <w:p w14:paraId="227D23CA" w14:textId="35D2B45B" w:rsidR="00E02E17" w:rsidRPr="00347161" w:rsidRDefault="000D3554" w:rsidP="00E02E17">
            <w:pPr>
              <w:spacing w:after="0" w:line="240" w:lineRule="auto"/>
              <w:ind w:firstLine="426"/>
              <w:jc w:val="both"/>
              <w:rPr>
                <w:rFonts w:ascii="Times New Roman" w:hAnsi="Times New Roman" w:cs="Times New Roman"/>
                <w:sz w:val="24"/>
                <w:szCs w:val="24"/>
                <w:lang w:eastAsia="ro-RO"/>
              </w:rPr>
            </w:pPr>
            <w:r w:rsidRPr="00347161">
              <w:rPr>
                <w:rFonts w:ascii="Times New Roman" w:hAnsi="Times New Roman" w:cs="Times New Roman"/>
                <w:sz w:val="24"/>
                <w:szCs w:val="24"/>
                <w:lang w:eastAsia="ro-RO"/>
              </w:rPr>
              <w:t>Finalit</w:t>
            </w:r>
            <w:r w:rsidR="0083500D" w:rsidRPr="00347161">
              <w:rPr>
                <w:rFonts w:ascii="Times New Roman" w:hAnsi="Times New Roman" w:cs="Times New Roman"/>
                <w:sz w:val="24"/>
                <w:szCs w:val="24"/>
                <w:lang w:eastAsia="ro-RO"/>
              </w:rPr>
              <w:t>ățile</w:t>
            </w:r>
            <w:r w:rsidRPr="00347161">
              <w:rPr>
                <w:rFonts w:ascii="Times New Roman" w:hAnsi="Times New Roman" w:cs="Times New Roman"/>
                <w:sz w:val="24"/>
                <w:szCs w:val="24"/>
                <w:lang w:eastAsia="ro-RO"/>
              </w:rPr>
              <w:t xml:space="preserve"> urmărit</w:t>
            </w:r>
            <w:r w:rsidR="0083500D" w:rsidRPr="00347161">
              <w:rPr>
                <w:rFonts w:ascii="Times New Roman" w:hAnsi="Times New Roman" w:cs="Times New Roman"/>
                <w:sz w:val="24"/>
                <w:szCs w:val="24"/>
                <w:lang w:eastAsia="ro-RO"/>
              </w:rPr>
              <w:t>e</w:t>
            </w:r>
            <w:r w:rsidRPr="00347161">
              <w:rPr>
                <w:rFonts w:ascii="Times New Roman" w:hAnsi="Times New Roman" w:cs="Times New Roman"/>
                <w:sz w:val="24"/>
                <w:szCs w:val="24"/>
                <w:lang w:eastAsia="ro-RO"/>
              </w:rPr>
              <w:t xml:space="preserve"> de </w:t>
            </w:r>
            <w:r w:rsidR="00851541" w:rsidRPr="00347161">
              <w:rPr>
                <w:rFonts w:ascii="Times New Roman" w:hAnsi="Times New Roman" w:cs="Times New Roman"/>
                <w:sz w:val="24"/>
                <w:szCs w:val="24"/>
                <w:lang w:eastAsia="ro-RO"/>
              </w:rPr>
              <w:t>Agenţi</w:t>
            </w:r>
            <w:r w:rsidR="00617E60" w:rsidRPr="00347161">
              <w:rPr>
                <w:rFonts w:ascii="Times New Roman" w:hAnsi="Times New Roman" w:cs="Times New Roman"/>
                <w:sz w:val="24"/>
                <w:szCs w:val="24"/>
                <w:lang w:eastAsia="ro-RO"/>
              </w:rPr>
              <w:t>e</w:t>
            </w:r>
            <w:r w:rsidR="00851541" w:rsidRPr="00347161">
              <w:rPr>
                <w:rFonts w:ascii="Times New Roman" w:hAnsi="Times New Roman" w:cs="Times New Roman"/>
                <w:sz w:val="24"/>
                <w:szCs w:val="24"/>
                <w:lang w:eastAsia="ro-RO"/>
              </w:rPr>
              <w:t xml:space="preserve"> </w:t>
            </w:r>
            <w:r w:rsidR="003B0A72" w:rsidRPr="00347161">
              <w:rPr>
                <w:rFonts w:ascii="Times New Roman" w:hAnsi="Times New Roman" w:cs="Times New Roman"/>
                <w:sz w:val="24"/>
                <w:szCs w:val="24"/>
                <w:lang w:eastAsia="ro-RO"/>
              </w:rPr>
              <w:t>la</w:t>
            </w:r>
            <w:r w:rsidR="00851541" w:rsidRPr="00347161">
              <w:rPr>
                <w:rFonts w:ascii="Times New Roman" w:hAnsi="Times New Roman" w:cs="Times New Roman"/>
                <w:sz w:val="24"/>
                <w:szCs w:val="24"/>
                <w:lang w:eastAsia="ro-RO"/>
              </w:rPr>
              <w:t xml:space="preserve"> elaborarea proiectului</w:t>
            </w:r>
            <w:r w:rsidRPr="00347161">
              <w:rPr>
                <w:rFonts w:ascii="Times New Roman" w:hAnsi="Times New Roman" w:cs="Times New Roman"/>
                <w:sz w:val="24"/>
                <w:szCs w:val="24"/>
                <w:lang w:eastAsia="ro-RO"/>
              </w:rPr>
              <w:t xml:space="preserve"> </w:t>
            </w:r>
            <w:r w:rsidR="00E02E17" w:rsidRPr="00347161">
              <w:rPr>
                <w:rFonts w:ascii="Times New Roman" w:hAnsi="Times New Roman" w:cs="Times New Roman"/>
                <w:sz w:val="24"/>
                <w:szCs w:val="24"/>
                <w:lang w:eastAsia="ro-RO"/>
              </w:rPr>
              <w:t>Hotărârii privind modificarea unor Hotărâri ale Consiliului de administrație al Agenției Naționale pentru Reglementare în Energetică</w:t>
            </w:r>
          </w:p>
          <w:p w14:paraId="78153FCA" w14:textId="6F5DD4D5" w:rsidR="005814C5" w:rsidRPr="00347161" w:rsidRDefault="00E02E17" w:rsidP="00E02E17">
            <w:pPr>
              <w:pStyle w:val="ListParagraph"/>
              <w:numPr>
                <w:ilvl w:val="0"/>
                <w:numId w:val="12"/>
              </w:numPr>
              <w:tabs>
                <w:tab w:val="left" w:pos="594"/>
              </w:tabs>
              <w:spacing w:after="0" w:line="240" w:lineRule="auto"/>
              <w:ind w:left="30" w:firstLine="426"/>
              <w:jc w:val="both"/>
              <w:rPr>
                <w:rFonts w:ascii="Times New Roman" w:hAnsi="Times New Roman" w:cs="Times New Roman"/>
                <w:sz w:val="24"/>
                <w:szCs w:val="24"/>
                <w:lang w:eastAsia="ro-RO"/>
              </w:rPr>
            </w:pPr>
            <w:r w:rsidRPr="00347161">
              <w:rPr>
                <w:rFonts w:ascii="Times New Roman" w:hAnsi="Times New Roman" w:cs="Times New Roman"/>
                <w:sz w:val="24"/>
                <w:szCs w:val="24"/>
                <w:lang w:eastAsia="ro-RO"/>
              </w:rPr>
              <w:t xml:space="preserve"> </w:t>
            </w:r>
            <w:r w:rsidR="001A4B08" w:rsidRPr="00347161">
              <w:rPr>
                <w:rFonts w:ascii="Times New Roman" w:hAnsi="Times New Roman" w:cs="Times New Roman"/>
                <w:sz w:val="24"/>
                <w:szCs w:val="24"/>
                <w:lang w:eastAsia="ro-RO"/>
              </w:rPr>
              <w:t>i</w:t>
            </w:r>
            <w:r w:rsidR="005814C5" w:rsidRPr="00347161">
              <w:rPr>
                <w:rFonts w:ascii="Times New Roman" w:hAnsi="Times New Roman" w:cs="Times New Roman"/>
                <w:sz w:val="24"/>
                <w:szCs w:val="24"/>
                <w:lang w:eastAsia="ro-RO"/>
              </w:rPr>
              <w:t>mplementarea</w:t>
            </w:r>
            <w:r w:rsidR="001A4B08" w:rsidRPr="00347161">
              <w:rPr>
                <w:rFonts w:ascii="Times New Roman" w:hAnsi="Times New Roman" w:cs="Times New Roman"/>
                <w:sz w:val="24"/>
                <w:szCs w:val="24"/>
                <w:lang w:eastAsia="ro-RO"/>
              </w:rPr>
              <w:t xml:space="preserve"> </w:t>
            </w:r>
            <w:r w:rsidR="005814C5" w:rsidRPr="00347161">
              <w:rPr>
                <w:rFonts w:ascii="Times New Roman" w:hAnsi="Times New Roman" w:cs="Times New Roman"/>
                <w:sz w:val="24"/>
                <w:szCs w:val="24"/>
                <w:lang w:eastAsia="ro-RO"/>
              </w:rPr>
              <w:t>prevederilor Legii nr. 108/2016 cu privire la gazele naturale</w:t>
            </w:r>
            <w:r w:rsidR="001A4B08" w:rsidRPr="00347161">
              <w:rPr>
                <w:rFonts w:ascii="Times New Roman" w:hAnsi="Times New Roman" w:cs="Times New Roman"/>
                <w:sz w:val="24"/>
                <w:szCs w:val="24"/>
                <w:lang w:eastAsia="ro-RO"/>
              </w:rPr>
              <w:t>;</w:t>
            </w:r>
          </w:p>
          <w:p w14:paraId="6A7A9DF6" w14:textId="40A4CA9F" w:rsidR="000A2E31" w:rsidRPr="00347161" w:rsidRDefault="001A4B08" w:rsidP="001A4B08">
            <w:pPr>
              <w:pStyle w:val="ListParagraph"/>
              <w:numPr>
                <w:ilvl w:val="0"/>
                <w:numId w:val="12"/>
              </w:numPr>
              <w:tabs>
                <w:tab w:val="left" w:pos="594"/>
              </w:tabs>
              <w:spacing w:after="0" w:line="240" w:lineRule="auto"/>
              <w:ind w:left="30" w:firstLine="426"/>
              <w:jc w:val="both"/>
              <w:rPr>
                <w:rFonts w:ascii="Times New Roman" w:hAnsi="Times New Roman" w:cs="Times New Roman"/>
                <w:sz w:val="24"/>
                <w:szCs w:val="24"/>
                <w:lang w:eastAsia="ro-RO"/>
              </w:rPr>
            </w:pPr>
            <w:r w:rsidRPr="00347161">
              <w:rPr>
                <w:rFonts w:ascii="Times New Roman" w:hAnsi="Times New Roman" w:cs="Times New Roman"/>
                <w:sz w:val="24"/>
                <w:szCs w:val="24"/>
                <w:lang w:eastAsia="ro-RO"/>
              </w:rPr>
              <w:t xml:space="preserve"> </w:t>
            </w:r>
            <w:r w:rsidR="000A2E31" w:rsidRPr="00347161">
              <w:rPr>
                <w:rFonts w:ascii="Times New Roman" w:hAnsi="Times New Roman" w:cs="Times New Roman"/>
                <w:sz w:val="24"/>
                <w:szCs w:val="24"/>
                <w:lang w:eastAsia="ro-RO"/>
              </w:rPr>
              <w:t>evitarea echivocului în aplicarea și interpretarea cadrului legal de către titularii de licențe;</w:t>
            </w:r>
          </w:p>
          <w:p w14:paraId="069DC2FE" w14:textId="13832461" w:rsidR="000A2E31" w:rsidRPr="00347161" w:rsidRDefault="001A4B08" w:rsidP="001A4B08">
            <w:pPr>
              <w:pStyle w:val="ListParagraph"/>
              <w:numPr>
                <w:ilvl w:val="0"/>
                <w:numId w:val="12"/>
              </w:numPr>
              <w:tabs>
                <w:tab w:val="left" w:pos="594"/>
              </w:tabs>
              <w:spacing w:after="0" w:line="240" w:lineRule="auto"/>
              <w:ind w:left="30" w:firstLine="426"/>
              <w:jc w:val="both"/>
              <w:rPr>
                <w:rFonts w:ascii="Times New Roman" w:hAnsi="Times New Roman" w:cs="Times New Roman"/>
                <w:sz w:val="24"/>
                <w:szCs w:val="24"/>
                <w:lang w:eastAsia="ru-RU"/>
              </w:rPr>
            </w:pPr>
            <w:r w:rsidRPr="00347161">
              <w:rPr>
                <w:rFonts w:ascii="Times New Roman" w:hAnsi="Times New Roman" w:cs="Times New Roman"/>
                <w:sz w:val="24"/>
                <w:szCs w:val="24"/>
                <w:lang w:eastAsia="ro-RO"/>
              </w:rPr>
              <w:t xml:space="preserve"> acoperirea vidului de reglementare, care va fi format ca urmare a abrogării </w:t>
            </w:r>
            <w:r w:rsidRPr="00347161">
              <w:rPr>
                <w:rFonts w:ascii="Times New Roman" w:hAnsi="Times New Roman" w:cs="Times New Roman"/>
                <w:i/>
                <w:sz w:val="24"/>
                <w:szCs w:val="24"/>
              </w:rPr>
              <w:t>Hotărârii ANRE nr. 398/2010</w:t>
            </w:r>
            <w:r w:rsidR="00E02E17" w:rsidRPr="00347161">
              <w:rPr>
                <w:rFonts w:ascii="Times New Roman" w:hAnsi="Times New Roman" w:cs="Times New Roman"/>
                <w:i/>
                <w:sz w:val="24"/>
                <w:szCs w:val="24"/>
              </w:rPr>
              <w:t>;</w:t>
            </w:r>
          </w:p>
          <w:p w14:paraId="6D4E3A73" w14:textId="22698050" w:rsidR="0081447B" w:rsidRPr="00347161" w:rsidRDefault="0081447B" w:rsidP="0081447B">
            <w:pPr>
              <w:tabs>
                <w:tab w:val="left" w:pos="594"/>
              </w:tabs>
              <w:spacing w:after="0" w:line="240" w:lineRule="auto"/>
              <w:ind w:left="30" w:firstLine="567"/>
              <w:jc w:val="both"/>
              <w:rPr>
                <w:rFonts w:ascii="Times New Roman" w:hAnsi="Times New Roman" w:cs="Times New Roman"/>
                <w:sz w:val="24"/>
                <w:szCs w:val="24"/>
              </w:rPr>
            </w:pPr>
            <w:r w:rsidRPr="00347161">
              <w:rPr>
                <w:rFonts w:ascii="Times New Roman" w:hAnsi="Times New Roman" w:cs="Times New Roman"/>
                <w:sz w:val="24"/>
                <w:szCs w:val="24"/>
              </w:rPr>
              <w:t>La 27.12.2022 a intrat în vigoare Legea cu privire la interzicerea deconectărilor de la serviciile locativ-comunale în perioada rece a anului nr. 340 din 08.12.2022. Prin legea menționată se stabilesc condiții de interzicere a deconectării instalațiilor de utilizare ale consumatorilor vulnerabili în perioada rece a anului (1 noiembrie 2022-31 martie 2023).</w:t>
            </w:r>
          </w:p>
          <w:p w14:paraId="6D25461C" w14:textId="77777777" w:rsidR="0081447B" w:rsidRPr="00347161" w:rsidRDefault="0081447B" w:rsidP="0081447B">
            <w:pPr>
              <w:tabs>
                <w:tab w:val="left" w:pos="594"/>
              </w:tabs>
              <w:spacing w:after="0" w:line="240" w:lineRule="auto"/>
              <w:ind w:left="30" w:firstLine="567"/>
              <w:jc w:val="both"/>
              <w:rPr>
                <w:rFonts w:ascii="Times New Roman" w:hAnsi="Times New Roman" w:cs="Times New Roman"/>
                <w:sz w:val="24"/>
                <w:szCs w:val="24"/>
              </w:rPr>
            </w:pPr>
            <w:r w:rsidRPr="00347161">
              <w:rPr>
                <w:rFonts w:ascii="Times New Roman" w:hAnsi="Times New Roman" w:cs="Times New Roman"/>
                <w:sz w:val="24"/>
                <w:szCs w:val="24"/>
              </w:rPr>
              <w:t xml:space="preserve">Art. 5 alineat (2) al Legii menționate stabilește că în termen de o lună de la data intrării în vigoare a prezentei legi, Guvernul şi Agenţia Naţională pentru Reglementare în Energetică vor elabora actele normative necesare pentru punerea în aplicare a acesteia. </w:t>
            </w:r>
          </w:p>
          <w:p w14:paraId="3FA755D8" w14:textId="7F5AB9F6" w:rsidR="0081447B" w:rsidRPr="00347161" w:rsidRDefault="0081447B" w:rsidP="00347161">
            <w:pPr>
              <w:tabs>
                <w:tab w:val="left" w:pos="594"/>
              </w:tabs>
              <w:spacing w:after="0" w:line="240" w:lineRule="auto"/>
              <w:ind w:left="30" w:firstLine="567"/>
              <w:jc w:val="both"/>
              <w:rPr>
                <w:rFonts w:ascii="Times New Roman" w:hAnsi="Times New Roman" w:cs="Times New Roman"/>
                <w:sz w:val="24"/>
                <w:szCs w:val="24"/>
              </w:rPr>
            </w:pPr>
            <w:r w:rsidRPr="00347161">
              <w:rPr>
                <w:rFonts w:ascii="Times New Roman" w:hAnsi="Times New Roman" w:cs="Times New Roman"/>
                <w:sz w:val="24"/>
                <w:szCs w:val="24"/>
              </w:rPr>
              <w:t>Examinând actele normative de reglementare aprobate de ANRE a fost stabilit</w:t>
            </w:r>
            <w:r w:rsidR="00D50764" w:rsidRPr="00347161">
              <w:rPr>
                <w:rFonts w:ascii="Times New Roman" w:hAnsi="Times New Roman" w:cs="Times New Roman"/>
                <w:sz w:val="24"/>
                <w:szCs w:val="24"/>
              </w:rPr>
              <w:t>ă necesitatea</w:t>
            </w:r>
            <w:r w:rsidRPr="00347161">
              <w:rPr>
                <w:rFonts w:ascii="Times New Roman" w:hAnsi="Times New Roman" w:cs="Times New Roman"/>
                <w:sz w:val="24"/>
                <w:szCs w:val="24"/>
              </w:rPr>
              <w:t xml:space="preserve"> modific</w:t>
            </w:r>
            <w:r w:rsidR="00D50764" w:rsidRPr="00347161">
              <w:rPr>
                <w:rFonts w:ascii="Times New Roman" w:hAnsi="Times New Roman" w:cs="Times New Roman"/>
                <w:sz w:val="24"/>
                <w:szCs w:val="24"/>
              </w:rPr>
              <w:t xml:space="preserve">ării </w:t>
            </w:r>
            <w:r w:rsidRPr="00347161">
              <w:rPr>
                <w:rFonts w:ascii="Times New Roman" w:hAnsi="Times New Roman" w:cs="Times New Roman"/>
                <w:sz w:val="24"/>
                <w:szCs w:val="24"/>
              </w:rPr>
              <w:t>un</w:t>
            </w:r>
            <w:r w:rsidR="00D50764" w:rsidRPr="00347161">
              <w:rPr>
                <w:rFonts w:ascii="Times New Roman" w:hAnsi="Times New Roman" w:cs="Times New Roman"/>
                <w:sz w:val="24"/>
                <w:szCs w:val="24"/>
              </w:rPr>
              <w:t>or</w:t>
            </w:r>
            <w:r w:rsidRPr="00347161">
              <w:rPr>
                <w:rFonts w:ascii="Times New Roman" w:hAnsi="Times New Roman" w:cs="Times New Roman"/>
                <w:sz w:val="24"/>
                <w:szCs w:val="24"/>
              </w:rPr>
              <w:t xml:space="preserve"> prevederi ale Regulamentului privind furnizarea energiei electrice, Regulamentului privind furnizarea gazelor naturale și a Regulamentului privind furnizarea energiei termice, pentru a respecta prevederi</w:t>
            </w:r>
            <w:r w:rsidR="00D50764" w:rsidRPr="00347161">
              <w:rPr>
                <w:rFonts w:ascii="Times New Roman" w:hAnsi="Times New Roman" w:cs="Times New Roman"/>
                <w:sz w:val="24"/>
                <w:szCs w:val="24"/>
              </w:rPr>
              <w:t xml:space="preserve">le Legii nr. 340 </w:t>
            </w:r>
            <w:r w:rsidR="00347161" w:rsidRPr="00347161">
              <w:rPr>
                <w:rFonts w:ascii="Times New Roman" w:hAnsi="Times New Roman" w:cs="Times New Roman"/>
                <w:sz w:val="24"/>
                <w:szCs w:val="24"/>
              </w:rPr>
              <w:t>/</w:t>
            </w:r>
            <w:r w:rsidR="00D50764" w:rsidRPr="00347161">
              <w:rPr>
                <w:rFonts w:ascii="Times New Roman" w:hAnsi="Times New Roman" w:cs="Times New Roman"/>
                <w:sz w:val="24"/>
                <w:szCs w:val="24"/>
              </w:rPr>
              <w:t>2022.</w:t>
            </w:r>
          </w:p>
        </w:tc>
      </w:tr>
      <w:tr w:rsidR="001A4B08" w:rsidRPr="00347161" w14:paraId="237BC6B7" w14:textId="77777777" w:rsidTr="003229F0">
        <w:trPr>
          <w:trHeight w:val="987"/>
        </w:trPr>
        <w:tc>
          <w:tcPr>
            <w:tcW w:w="10207" w:type="dxa"/>
          </w:tcPr>
          <w:p w14:paraId="2CD88716" w14:textId="3E8477DA" w:rsidR="001A4B08" w:rsidRPr="00347161" w:rsidRDefault="001A4B08" w:rsidP="001A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bCs/>
                <w:sz w:val="24"/>
                <w:szCs w:val="24"/>
                <w:lang w:eastAsia="ar-SA"/>
              </w:rPr>
            </w:pPr>
            <w:r w:rsidRPr="00347161">
              <w:rPr>
                <w:rFonts w:ascii="Times New Roman" w:hAnsi="Times New Roman" w:cs="Times New Roman"/>
                <w:bCs/>
                <w:sz w:val="24"/>
                <w:szCs w:val="24"/>
              </w:rPr>
              <w:t xml:space="preserve">Potrivit proiectului Hotărârii, </w:t>
            </w:r>
            <w:r w:rsidRPr="00347161">
              <w:rPr>
                <w:rFonts w:ascii="Times New Roman" w:eastAsia="Times New Roman" w:hAnsi="Times New Roman" w:cs="Times New Roman"/>
                <w:bCs/>
                <w:sz w:val="24"/>
                <w:szCs w:val="24"/>
                <w:lang w:eastAsia="ar-SA"/>
              </w:rPr>
              <w:t xml:space="preserve">privind modificarea unor Hotărâri ale Consiliului de </w:t>
            </w:r>
            <w:r w:rsidR="009A27E2" w:rsidRPr="00347161">
              <w:rPr>
                <w:rFonts w:ascii="Times New Roman" w:eastAsia="Times New Roman" w:hAnsi="Times New Roman" w:cs="Times New Roman"/>
                <w:bCs/>
                <w:sz w:val="24"/>
                <w:szCs w:val="24"/>
                <w:lang w:eastAsia="ar-SA"/>
              </w:rPr>
              <w:t>a</w:t>
            </w:r>
            <w:r w:rsidRPr="00347161">
              <w:rPr>
                <w:rFonts w:ascii="Times New Roman" w:eastAsia="Times New Roman" w:hAnsi="Times New Roman" w:cs="Times New Roman"/>
                <w:bCs/>
                <w:sz w:val="24"/>
                <w:szCs w:val="24"/>
                <w:lang w:eastAsia="ar-SA"/>
              </w:rPr>
              <w:t>dministraţie</w:t>
            </w:r>
            <w:r w:rsidRPr="00347161">
              <w:rPr>
                <w:rFonts w:ascii="Times New Roman" w:hAnsi="Times New Roman" w:cs="Times New Roman"/>
                <w:bCs/>
                <w:sz w:val="24"/>
                <w:szCs w:val="24"/>
                <w:lang w:eastAsia="ar-SA"/>
              </w:rPr>
              <w:t xml:space="preserve"> al ANRE</w:t>
            </w:r>
            <w:r w:rsidRPr="00347161">
              <w:rPr>
                <w:rFonts w:ascii="Times New Roman" w:hAnsi="Times New Roman" w:cs="Times New Roman"/>
                <w:sz w:val="24"/>
                <w:szCs w:val="24"/>
                <w:lang w:eastAsia="ar-SA"/>
              </w:rPr>
              <w:t>,</w:t>
            </w:r>
            <w:r w:rsidRPr="00347161">
              <w:rPr>
                <w:rFonts w:ascii="Times New Roman" w:hAnsi="Times New Roman" w:cs="Times New Roman"/>
                <w:bCs/>
                <w:sz w:val="24"/>
                <w:szCs w:val="24"/>
                <w:lang w:eastAsia="ar-SA"/>
              </w:rPr>
              <w:t xml:space="preserve"> vor fi operate modificări la:</w:t>
            </w:r>
          </w:p>
          <w:p w14:paraId="09C3261F" w14:textId="3B0B6FCA" w:rsidR="001A4B08" w:rsidRPr="00347161" w:rsidRDefault="001A4B08" w:rsidP="00E02E17">
            <w:pPr>
              <w:pStyle w:val="ListParagraph"/>
              <w:numPr>
                <w:ilvl w:val="0"/>
                <w:numId w:val="15"/>
              </w:numPr>
              <w:tabs>
                <w:tab w:val="left" w:pos="32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64"/>
              <w:jc w:val="both"/>
              <w:rPr>
                <w:rFonts w:ascii="Times New Roman" w:hAnsi="Times New Roman" w:cs="Times New Roman"/>
                <w:i/>
                <w:sz w:val="24"/>
                <w:szCs w:val="24"/>
                <w:lang w:eastAsia="en-GB"/>
              </w:rPr>
            </w:pPr>
            <w:r w:rsidRPr="00347161">
              <w:rPr>
                <w:rFonts w:ascii="Times New Roman" w:eastAsia="Times New Roman" w:hAnsi="Times New Roman" w:cs="Times New Roman"/>
                <w:bCs/>
                <w:i/>
                <w:sz w:val="24"/>
                <w:szCs w:val="24"/>
                <w:lang w:eastAsia="en-GB"/>
              </w:rPr>
              <w:t>Regulamentul privind racordarea la reţelele de gaze naturale şi prestarea serviciilor de transport şi de distribuţie a gazelor naturale, aprobat</w:t>
            </w:r>
            <w:r w:rsidRPr="00347161">
              <w:rPr>
                <w:rFonts w:ascii="Times New Roman" w:eastAsia="Times New Roman" w:hAnsi="Times New Roman" w:cs="Times New Roman"/>
                <w:bCs/>
                <w:i/>
                <w:sz w:val="24"/>
                <w:szCs w:val="24"/>
              </w:rPr>
              <w:t xml:space="preserve"> prin Hotărârea ANRE nr. 112 /</w:t>
            </w:r>
            <w:r w:rsidRPr="00347161">
              <w:rPr>
                <w:rFonts w:ascii="Times New Roman" w:eastAsia="Times New Roman" w:hAnsi="Times New Roman" w:cs="Times New Roman"/>
                <w:bCs/>
                <w:i/>
                <w:sz w:val="24"/>
                <w:szCs w:val="24"/>
                <w:lang w:eastAsia="en-GB"/>
              </w:rPr>
              <w:t>2019</w:t>
            </w:r>
            <w:r w:rsidR="009A27E2" w:rsidRPr="00347161">
              <w:rPr>
                <w:rFonts w:ascii="Times New Roman" w:eastAsia="Times New Roman" w:hAnsi="Times New Roman" w:cs="Times New Roman"/>
                <w:i/>
                <w:sz w:val="24"/>
                <w:szCs w:val="24"/>
                <w:lang w:eastAsia="en-GB"/>
              </w:rPr>
              <w:t>.</w:t>
            </w:r>
          </w:p>
          <w:p w14:paraId="6911CAC3" w14:textId="1DBBB017" w:rsidR="001A4B08" w:rsidRPr="00347161" w:rsidRDefault="001A4B08" w:rsidP="00E02E17">
            <w:pPr>
              <w:tabs>
                <w:tab w:val="left" w:pos="0"/>
                <w:tab w:val="left" w:pos="284"/>
              </w:tabs>
              <w:spacing w:after="0" w:line="240" w:lineRule="auto"/>
              <w:ind w:firstLine="426"/>
              <w:jc w:val="both"/>
              <w:rPr>
                <w:rFonts w:ascii="Times New Roman" w:hAnsi="Times New Roman" w:cs="Times New Roman"/>
                <w:iCs/>
                <w:sz w:val="24"/>
                <w:szCs w:val="24"/>
                <w:shd w:val="clear" w:color="auto" w:fill="FFFFFF"/>
                <w:lang w:eastAsia="en-GB"/>
              </w:rPr>
            </w:pPr>
            <w:r w:rsidRPr="00347161">
              <w:rPr>
                <w:rFonts w:ascii="Times New Roman" w:eastAsia="Times New Roman" w:hAnsi="Times New Roman" w:cs="Times New Roman"/>
                <w:iCs/>
                <w:sz w:val="24"/>
                <w:szCs w:val="24"/>
              </w:rPr>
              <w:t xml:space="preserve">Consumurile tehnologice şi pierderile de gaze naturale în </w:t>
            </w:r>
            <w:r w:rsidRPr="00347161">
              <w:rPr>
                <w:rFonts w:ascii="Times New Roman" w:eastAsia="Times New Roman" w:hAnsi="Times New Roman" w:cs="Times New Roman"/>
                <w:iCs/>
                <w:sz w:val="24"/>
                <w:szCs w:val="24"/>
                <w:shd w:val="clear" w:color="auto" w:fill="FFFFFF"/>
                <w:lang w:eastAsia="en-GB"/>
              </w:rPr>
              <w:t>instalația de gaze naturale a consumatorului noncasnic se vor determina de operatorul de sistem, conform</w:t>
            </w:r>
            <w:r w:rsidRPr="00347161">
              <w:rPr>
                <w:rFonts w:ascii="Times New Roman" w:hAnsi="Times New Roman" w:cs="Times New Roman"/>
                <w:iCs/>
                <w:sz w:val="24"/>
                <w:szCs w:val="24"/>
                <w:shd w:val="clear" w:color="auto" w:fill="FFFFFF"/>
                <w:lang w:eastAsia="en-GB"/>
              </w:rPr>
              <w:t>:</w:t>
            </w:r>
            <w:r w:rsidR="00E02E17" w:rsidRPr="00347161">
              <w:rPr>
                <w:rFonts w:ascii="Times New Roman" w:hAnsi="Times New Roman" w:cs="Times New Roman"/>
                <w:iCs/>
                <w:sz w:val="24"/>
                <w:szCs w:val="24"/>
                <w:shd w:val="clear" w:color="auto" w:fill="FFFFFF"/>
                <w:lang w:eastAsia="en-GB"/>
              </w:rPr>
              <w:t xml:space="preserve"> </w:t>
            </w:r>
            <w:r w:rsidRPr="00347161">
              <w:rPr>
                <w:rFonts w:ascii="Times New Roman" w:hAnsi="Times New Roman" w:cs="Times New Roman"/>
                <w:iCs/>
                <w:sz w:val="24"/>
                <w:szCs w:val="24"/>
              </w:rPr>
              <w:t>m</w:t>
            </w:r>
            <w:r w:rsidRPr="00347161">
              <w:rPr>
                <w:rFonts w:ascii="Times New Roman" w:eastAsia="Times New Roman" w:hAnsi="Times New Roman" w:cs="Times New Roman"/>
                <w:iCs/>
                <w:sz w:val="24"/>
                <w:szCs w:val="24"/>
              </w:rPr>
              <w:t xml:space="preserve">odului de calculare al consumurilor tehnologice şi al pierderilor de gaze naturale în </w:t>
            </w:r>
            <w:r w:rsidRPr="00347161">
              <w:rPr>
                <w:rFonts w:ascii="Times New Roman" w:eastAsia="Times New Roman" w:hAnsi="Times New Roman" w:cs="Times New Roman"/>
                <w:iCs/>
                <w:sz w:val="24"/>
                <w:szCs w:val="24"/>
                <w:shd w:val="clear" w:color="auto" w:fill="FFFFFF"/>
                <w:lang w:eastAsia="en-GB"/>
              </w:rPr>
              <w:t xml:space="preserve">instalația de gaze naturale a consumatorului noncasnic, </w:t>
            </w:r>
            <w:r w:rsidRPr="00347161">
              <w:rPr>
                <w:rFonts w:ascii="Times New Roman" w:eastAsia="Times New Roman" w:hAnsi="Times New Roman" w:cs="Times New Roman"/>
                <w:iCs/>
                <w:sz w:val="24"/>
                <w:szCs w:val="24"/>
              </w:rPr>
              <w:t>racordată direct la reţeaua de transport a gazelor naturale</w:t>
            </w:r>
            <w:r w:rsidRPr="00347161">
              <w:rPr>
                <w:rFonts w:ascii="Times New Roman" w:eastAsia="Times New Roman" w:hAnsi="Times New Roman" w:cs="Times New Roman"/>
                <w:iCs/>
                <w:sz w:val="24"/>
                <w:szCs w:val="24"/>
                <w:shd w:val="clear" w:color="auto" w:fill="FFFFFF"/>
                <w:lang w:eastAsia="en-GB"/>
              </w:rPr>
              <w:t xml:space="preserve"> prevăzut în Anexa 5</w:t>
            </w:r>
            <w:r w:rsidRPr="00347161">
              <w:rPr>
                <w:rFonts w:ascii="Times New Roman" w:eastAsia="Times New Roman" w:hAnsi="Times New Roman" w:cs="Times New Roman"/>
                <w:iCs/>
                <w:sz w:val="24"/>
                <w:szCs w:val="24"/>
                <w:shd w:val="clear" w:color="auto" w:fill="FFFFFF"/>
                <w:vertAlign w:val="superscript"/>
                <w:lang w:eastAsia="en-GB"/>
              </w:rPr>
              <w:t>2</w:t>
            </w:r>
            <w:r w:rsidRPr="00347161">
              <w:rPr>
                <w:rFonts w:ascii="Times New Roman" w:eastAsia="Times New Roman" w:hAnsi="Times New Roman" w:cs="Times New Roman"/>
                <w:iCs/>
                <w:sz w:val="24"/>
                <w:szCs w:val="24"/>
                <w:shd w:val="clear" w:color="auto" w:fill="FFFFFF"/>
                <w:lang w:eastAsia="en-GB"/>
              </w:rPr>
              <w:t xml:space="preserve"> şi respectiv,</w:t>
            </w:r>
            <w:r w:rsidRPr="00347161">
              <w:rPr>
                <w:rFonts w:ascii="Times New Roman" w:eastAsia="Times New Roman" w:hAnsi="Times New Roman" w:cs="Times New Roman"/>
                <w:iCs/>
                <w:sz w:val="24"/>
                <w:szCs w:val="24"/>
              </w:rPr>
              <w:t xml:space="preserve"> </w:t>
            </w:r>
            <w:r w:rsidRPr="00347161">
              <w:rPr>
                <w:rFonts w:ascii="Times New Roman" w:hAnsi="Times New Roman" w:cs="Times New Roman"/>
                <w:iCs/>
                <w:sz w:val="24"/>
                <w:szCs w:val="24"/>
              </w:rPr>
              <w:t>m</w:t>
            </w:r>
            <w:r w:rsidRPr="00347161">
              <w:rPr>
                <w:rFonts w:ascii="Times New Roman" w:eastAsia="Times New Roman" w:hAnsi="Times New Roman" w:cs="Times New Roman"/>
                <w:iCs/>
                <w:sz w:val="24"/>
                <w:szCs w:val="24"/>
              </w:rPr>
              <w:t xml:space="preserve">odului de calculare al consumurilor tehnologice şi al pierderilor de gaze naturale în </w:t>
            </w:r>
            <w:r w:rsidRPr="00347161">
              <w:rPr>
                <w:rFonts w:ascii="Times New Roman" w:eastAsia="Times New Roman" w:hAnsi="Times New Roman" w:cs="Times New Roman"/>
                <w:iCs/>
                <w:sz w:val="24"/>
                <w:szCs w:val="24"/>
                <w:shd w:val="clear" w:color="auto" w:fill="FFFFFF"/>
                <w:lang w:eastAsia="en-GB"/>
              </w:rPr>
              <w:t xml:space="preserve">instalația de gaze naturale a consumatorului noncasnic </w:t>
            </w:r>
            <w:r w:rsidRPr="00347161">
              <w:rPr>
                <w:rFonts w:ascii="Times New Roman" w:eastAsia="Times New Roman" w:hAnsi="Times New Roman" w:cs="Times New Roman"/>
                <w:iCs/>
                <w:sz w:val="24"/>
                <w:szCs w:val="24"/>
              </w:rPr>
              <w:t>racordată la reţeaua de distribuţie</w:t>
            </w:r>
            <w:r w:rsidRPr="00347161">
              <w:rPr>
                <w:rFonts w:ascii="Times New Roman" w:eastAsia="Times New Roman" w:hAnsi="Times New Roman" w:cs="Times New Roman"/>
                <w:iCs/>
                <w:sz w:val="24"/>
                <w:szCs w:val="24"/>
                <w:shd w:val="clear" w:color="auto" w:fill="FFFFFF"/>
                <w:lang w:eastAsia="en-GB"/>
              </w:rPr>
              <w:t xml:space="preserve"> prevăzut în Anexa 5</w:t>
            </w:r>
            <w:r w:rsidRPr="00347161">
              <w:rPr>
                <w:rFonts w:ascii="Times New Roman" w:eastAsia="Times New Roman" w:hAnsi="Times New Roman" w:cs="Times New Roman"/>
                <w:iCs/>
                <w:sz w:val="24"/>
                <w:szCs w:val="24"/>
                <w:shd w:val="clear" w:color="auto" w:fill="FFFFFF"/>
                <w:vertAlign w:val="superscript"/>
                <w:lang w:eastAsia="en-GB"/>
              </w:rPr>
              <w:t xml:space="preserve">3 </w:t>
            </w:r>
            <w:r w:rsidRPr="00347161">
              <w:rPr>
                <w:rFonts w:ascii="Times New Roman" w:eastAsia="Times New Roman" w:hAnsi="Times New Roman" w:cs="Times New Roman"/>
                <w:iCs/>
                <w:sz w:val="24"/>
                <w:szCs w:val="24"/>
                <w:shd w:val="clear" w:color="auto" w:fill="FFFFFF"/>
                <w:lang w:eastAsia="en-GB"/>
              </w:rPr>
              <w:t xml:space="preserve">la Regulament”. </w:t>
            </w:r>
          </w:p>
          <w:p w14:paraId="6A9C91D3" w14:textId="47B3DCE4" w:rsidR="001A4B08" w:rsidRPr="00347161" w:rsidRDefault="001A4B08" w:rsidP="001A4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iCs/>
                <w:sz w:val="24"/>
                <w:szCs w:val="24"/>
                <w:lang w:eastAsia="ru-RU"/>
              </w:rPr>
            </w:pPr>
            <w:r w:rsidRPr="00347161">
              <w:rPr>
                <w:rFonts w:ascii="Times New Roman" w:hAnsi="Times New Roman" w:cs="Times New Roman"/>
                <w:iCs/>
                <w:sz w:val="24"/>
                <w:szCs w:val="24"/>
              </w:rPr>
              <w:t xml:space="preserve">Pentru determinarea </w:t>
            </w:r>
            <w:r w:rsidRPr="00347161">
              <w:rPr>
                <w:rFonts w:ascii="Times New Roman" w:eastAsia="Times New Roman" w:hAnsi="Times New Roman" w:cs="Times New Roman"/>
                <w:iCs/>
                <w:sz w:val="24"/>
                <w:szCs w:val="24"/>
              </w:rPr>
              <w:t>consumurilor tehnologice şi al pierderilor de gaze naturale în instalația de gaze naturale a consumatorului noncasnic</w:t>
            </w:r>
            <w:r w:rsidRPr="00347161">
              <w:rPr>
                <w:rFonts w:ascii="Times New Roman" w:eastAsia="Times New Roman" w:hAnsi="Times New Roman" w:cs="Times New Roman"/>
                <w:b/>
                <w:iCs/>
                <w:sz w:val="24"/>
                <w:szCs w:val="24"/>
              </w:rPr>
              <w:t xml:space="preserve"> </w:t>
            </w:r>
            <w:r w:rsidRPr="00347161">
              <w:rPr>
                <w:rFonts w:ascii="Times New Roman" w:eastAsia="Times New Roman" w:hAnsi="Times New Roman" w:cs="Times New Roman"/>
                <w:iCs/>
                <w:sz w:val="24"/>
                <w:szCs w:val="24"/>
              </w:rPr>
              <w:t xml:space="preserve">racordată la reţeaua de </w:t>
            </w:r>
            <w:r w:rsidRPr="00347161">
              <w:rPr>
                <w:rFonts w:ascii="Times New Roman" w:hAnsi="Times New Roman" w:cs="Times New Roman"/>
                <w:iCs/>
                <w:sz w:val="24"/>
                <w:szCs w:val="24"/>
              </w:rPr>
              <w:t>transport/</w:t>
            </w:r>
            <w:r w:rsidRPr="00347161">
              <w:rPr>
                <w:rFonts w:ascii="Times New Roman" w:eastAsia="Times New Roman" w:hAnsi="Times New Roman" w:cs="Times New Roman"/>
                <w:iCs/>
                <w:sz w:val="24"/>
                <w:szCs w:val="24"/>
              </w:rPr>
              <w:t>distribuţie a gazelor naturale, operatorii vor utiliza volumele pierderilor normative</w:t>
            </w:r>
            <w:r w:rsidR="009A27E2" w:rsidRPr="00347161">
              <w:rPr>
                <w:rFonts w:ascii="Times New Roman" w:eastAsia="Times New Roman" w:hAnsi="Times New Roman" w:cs="Times New Roman"/>
                <w:iCs/>
                <w:sz w:val="24"/>
                <w:szCs w:val="24"/>
              </w:rPr>
              <w:t xml:space="preserve"> calculate și cele</w:t>
            </w:r>
            <w:r w:rsidRPr="00347161">
              <w:rPr>
                <w:rFonts w:ascii="Times New Roman" w:eastAsia="Times New Roman" w:hAnsi="Times New Roman" w:cs="Times New Roman"/>
                <w:iCs/>
                <w:sz w:val="24"/>
                <w:szCs w:val="24"/>
              </w:rPr>
              <w:t xml:space="preserve"> specifice cauzate de </w:t>
            </w:r>
            <w:r w:rsidRPr="00347161">
              <w:rPr>
                <w:rFonts w:ascii="Times New Roman" w:hAnsi="Times New Roman" w:cs="Times New Roman"/>
                <w:iCs/>
                <w:sz w:val="24"/>
                <w:szCs w:val="24"/>
              </w:rPr>
              <w:t>neetanșeitatea elementelor rețelelor de transport/distribuție a gazelor naturale.</w:t>
            </w:r>
          </w:p>
          <w:p w14:paraId="11A186F6" w14:textId="35586CCE" w:rsidR="001A4B08" w:rsidRPr="00347161" w:rsidRDefault="001A4B08" w:rsidP="004B30FB">
            <w:pPr>
              <w:pStyle w:val="ListParagraph"/>
              <w:numPr>
                <w:ilvl w:val="0"/>
                <w:numId w:val="15"/>
              </w:numPr>
              <w:tabs>
                <w:tab w:val="left" w:pos="0"/>
                <w:tab w:val="left" w:pos="284"/>
              </w:tabs>
              <w:spacing w:after="0" w:line="240" w:lineRule="auto"/>
              <w:ind w:left="38" w:firstLine="270"/>
              <w:jc w:val="both"/>
              <w:rPr>
                <w:rFonts w:ascii="Times New Roman" w:hAnsi="Times New Roman" w:cs="Times New Roman"/>
                <w:bCs/>
                <w:sz w:val="24"/>
                <w:szCs w:val="24"/>
              </w:rPr>
            </w:pPr>
            <w:r w:rsidRPr="00347161">
              <w:rPr>
                <w:rFonts w:ascii="Times New Roman" w:eastAsia="Times New Roman" w:hAnsi="Times New Roman" w:cs="Times New Roman"/>
                <w:bCs/>
                <w:i/>
                <w:sz w:val="24"/>
                <w:szCs w:val="24"/>
                <w:lang w:eastAsia="en-GB"/>
              </w:rPr>
              <w:lastRenderedPageBreak/>
              <w:t>Regulamentul privind măsurarea gazelor naturale în scopuri comerciale, aprobat prin Hotărârea ANRE nr. 297/2022</w:t>
            </w:r>
            <w:r w:rsidRPr="00347161">
              <w:rPr>
                <w:rFonts w:ascii="Times New Roman" w:eastAsia="Times New Roman" w:hAnsi="Times New Roman" w:cs="Times New Roman"/>
                <w:b/>
                <w:bCs/>
                <w:sz w:val="24"/>
                <w:szCs w:val="24"/>
                <w:lang w:eastAsia="en-GB"/>
              </w:rPr>
              <w:t xml:space="preserve"> </w:t>
            </w:r>
            <w:r w:rsidR="004B30FB" w:rsidRPr="00347161">
              <w:rPr>
                <w:rFonts w:ascii="Times New Roman" w:eastAsia="Times New Roman" w:hAnsi="Times New Roman" w:cs="Times New Roman"/>
                <w:bCs/>
                <w:sz w:val="24"/>
                <w:szCs w:val="24"/>
              </w:rPr>
              <w:t>va stabili că</w:t>
            </w:r>
            <w:r w:rsidR="0031175F" w:rsidRPr="00347161">
              <w:rPr>
                <w:rFonts w:ascii="Times New Roman" w:eastAsia="Times New Roman" w:hAnsi="Times New Roman" w:cs="Times New Roman"/>
                <w:bCs/>
                <w:i/>
                <w:sz w:val="24"/>
                <w:szCs w:val="24"/>
                <w:lang w:eastAsia="en-GB"/>
              </w:rPr>
              <w:t xml:space="preserve"> </w:t>
            </w:r>
            <w:r w:rsidR="004B30FB" w:rsidRPr="00347161">
              <w:rPr>
                <w:rFonts w:ascii="Times New Roman" w:eastAsia="Times New Roman" w:hAnsi="Times New Roman" w:cs="Times New Roman"/>
                <w:bCs/>
                <w:sz w:val="24"/>
                <w:szCs w:val="24"/>
                <w:lang w:eastAsia="en-GB"/>
              </w:rPr>
              <w:t>î</w:t>
            </w:r>
            <w:r w:rsidR="0031175F" w:rsidRPr="00347161">
              <w:rPr>
                <w:rFonts w:ascii="Times New Roman" w:eastAsia="Times New Roman" w:hAnsi="Times New Roman" w:cs="Times New Roman"/>
                <w:sz w:val="24"/>
                <w:szCs w:val="24"/>
                <w:lang w:eastAsia="en-GB"/>
              </w:rPr>
              <w:t>n cazul în care echipamentul de măsurare la consumatorul noncasnic nu este instalat în punctul de delimitare, volumul de gaze naturale furnizat se va calcula luându-se în considerare consumurile tehnologice și pierderile de gaze naturale în instalația de gaze naturale a consumatorului noncasnic, calculate conform</w:t>
            </w:r>
            <w:r w:rsidR="0031175F" w:rsidRPr="00347161">
              <w:rPr>
                <w:rFonts w:ascii="Times New Roman" w:eastAsia="Times New Roman" w:hAnsi="Times New Roman" w:cs="Times New Roman"/>
                <w:i/>
                <w:sz w:val="24"/>
                <w:szCs w:val="24"/>
                <w:lang w:eastAsia="en-GB"/>
              </w:rPr>
              <w:t xml:space="preserve"> Regulamentului privind racordarea</w:t>
            </w:r>
            <w:r w:rsidRPr="00347161">
              <w:rPr>
                <w:rFonts w:ascii="Times New Roman" w:eastAsia="Times New Roman" w:hAnsi="Times New Roman" w:cs="Times New Roman"/>
                <w:bCs/>
                <w:sz w:val="24"/>
                <w:szCs w:val="24"/>
              </w:rPr>
              <w:t>.</w:t>
            </w:r>
          </w:p>
          <w:p w14:paraId="0296F605" w14:textId="5F40004D" w:rsidR="004B30FB" w:rsidRPr="00347161" w:rsidRDefault="004B30FB" w:rsidP="004B30FB">
            <w:pPr>
              <w:pStyle w:val="ListParagraph"/>
              <w:numPr>
                <w:ilvl w:val="0"/>
                <w:numId w:val="15"/>
              </w:numPr>
              <w:tabs>
                <w:tab w:val="left" w:pos="0"/>
                <w:tab w:val="left" w:pos="284"/>
                <w:tab w:val="left" w:pos="594"/>
              </w:tabs>
              <w:spacing w:after="0" w:line="240" w:lineRule="auto"/>
              <w:ind w:left="30" w:firstLine="292"/>
              <w:jc w:val="both"/>
              <w:rPr>
                <w:rFonts w:ascii="Times New Roman" w:hAnsi="Times New Roman" w:cs="Times New Roman"/>
                <w:bCs/>
                <w:sz w:val="24"/>
                <w:szCs w:val="24"/>
              </w:rPr>
            </w:pPr>
            <w:r w:rsidRPr="00347161">
              <w:rPr>
                <w:rFonts w:ascii="Times New Roman" w:eastAsia="Times New Roman" w:hAnsi="Times New Roman" w:cs="Times New Roman"/>
                <w:bCs/>
                <w:i/>
                <w:sz w:val="24"/>
                <w:szCs w:val="24"/>
                <w:lang w:eastAsia="en-GB"/>
              </w:rPr>
              <w:t xml:space="preserve"> </w:t>
            </w:r>
            <w:r w:rsidRPr="00347161">
              <w:rPr>
                <w:rFonts w:ascii="Times New Roman" w:eastAsia="Times New Roman" w:hAnsi="Times New Roman" w:cs="Times New Roman"/>
                <w:bCs/>
                <w:sz w:val="24"/>
                <w:szCs w:val="24"/>
                <w:lang w:eastAsia="en-GB"/>
              </w:rPr>
              <w:t>Potrivit p</w:t>
            </w:r>
            <w:r w:rsidR="001A4B08" w:rsidRPr="00347161">
              <w:rPr>
                <w:rFonts w:ascii="Times New Roman" w:eastAsia="Times New Roman" w:hAnsi="Times New Roman" w:cs="Times New Roman"/>
                <w:bCs/>
                <w:sz w:val="24"/>
                <w:szCs w:val="24"/>
                <w:lang w:eastAsia="en-GB"/>
              </w:rPr>
              <w:t>ct</w:t>
            </w:r>
            <w:r w:rsidR="001A4B08" w:rsidRPr="00347161">
              <w:rPr>
                <w:rFonts w:ascii="Times New Roman" w:eastAsia="Times New Roman" w:hAnsi="Times New Roman" w:cs="Times New Roman"/>
                <w:sz w:val="24"/>
                <w:szCs w:val="24"/>
              </w:rPr>
              <w:t>. 102 din</w:t>
            </w:r>
            <w:r w:rsidR="001A4B08" w:rsidRPr="00347161">
              <w:rPr>
                <w:rFonts w:ascii="Times New Roman" w:eastAsia="Times New Roman" w:hAnsi="Times New Roman" w:cs="Times New Roman"/>
                <w:bCs/>
                <w:i/>
                <w:sz w:val="24"/>
                <w:szCs w:val="24"/>
              </w:rPr>
              <w:t xml:space="preserve"> </w:t>
            </w:r>
            <w:r w:rsidR="001A4B08" w:rsidRPr="00347161">
              <w:rPr>
                <w:rFonts w:ascii="Times New Roman" w:eastAsia="Times New Roman" w:hAnsi="Times New Roman" w:cs="Times New Roman"/>
                <w:bCs/>
                <w:i/>
                <w:sz w:val="24"/>
                <w:szCs w:val="24"/>
                <w:lang w:eastAsia="en-GB"/>
              </w:rPr>
              <w:t xml:space="preserve">Regulamentul privind furnizarea gazelor naturale, </w:t>
            </w:r>
            <w:r w:rsidR="001A4B08" w:rsidRPr="00347161">
              <w:rPr>
                <w:rFonts w:ascii="Times New Roman" w:eastAsia="Times New Roman" w:hAnsi="Times New Roman" w:cs="Times New Roman"/>
                <w:bCs/>
                <w:sz w:val="24"/>
                <w:szCs w:val="24"/>
                <w:lang w:eastAsia="en-GB"/>
              </w:rPr>
              <w:t>aprobat prin Hotărârea ANRE nr. 113/2019</w:t>
            </w:r>
            <w:r w:rsidR="001A4B08" w:rsidRPr="00347161">
              <w:rPr>
                <w:rFonts w:ascii="Times New Roman" w:eastAsia="Times New Roman" w:hAnsi="Times New Roman" w:cs="Times New Roman"/>
                <w:bCs/>
                <w:i/>
                <w:sz w:val="24"/>
                <w:szCs w:val="24"/>
              </w:rPr>
              <w:t xml:space="preserve"> </w:t>
            </w:r>
            <w:r w:rsidRPr="00347161">
              <w:rPr>
                <w:rFonts w:ascii="Times New Roman" w:eastAsia="Times New Roman" w:hAnsi="Times New Roman" w:cs="Times New Roman"/>
                <w:bCs/>
                <w:sz w:val="24"/>
                <w:szCs w:val="24"/>
              </w:rPr>
              <w:t>p</w:t>
            </w:r>
            <w:r w:rsidR="0031175F" w:rsidRPr="00347161">
              <w:rPr>
                <w:rFonts w:ascii="Times New Roman" w:eastAsia="Times New Roman" w:hAnsi="Times New Roman" w:cs="Times New Roman"/>
                <w:sz w:val="24"/>
                <w:szCs w:val="24"/>
                <w:lang w:eastAsia="en-GB"/>
              </w:rPr>
              <w:t>entru facturarea consumului de gaze naturale pentru consumatorul noncasnic, la care echipamentul de măsurare nu este instalat în punctul de delimitare, volumul de gaze naturale consumat se va calcula de către operatorul de sistem, luându-se în considera</w:t>
            </w:r>
            <w:r w:rsidR="009A27E2" w:rsidRPr="00347161">
              <w:rPr>
                <w:rFonts w:ascii="Times New Roman" w:eastAsia="Times New Roman" w:hAnsi="Times New Roman" w:cs="Times New Roman"/>
                <w:sz w:val="24"/>
                <w:szCs w:val="24"/>
                <w:lang w:eastAsia="en-GB"/>
              </w:rPr>
              <w:t>r</w:t>
            </w:r>
            <w:r w:rsidR="0031175F" w:rsidRPr="00347161">
              <w:rPr>
                <w:rFonts w:ascii="Times New Roman" w:eastAsia="Times New Roman" w:hAnsi="Times New Roman" w:cs="Times New Roman"/>
                <w:sz w:val="24"/>
                <w:szCs w:val="24"/>
                <w:lang w:eastAsia="en-GB"/>
              </w:rPr>
              <w:t xml:space="preserve">e consumurile tehnologice şi pierderile de gaze naturale în instalația de gaze naturale a consumatorului noncasnic, calculate conform </w:t>
            </w:r>
            <w:r w:rsidR="0031175F" w:rsidRPr="00347161">
              <w:rPr>
                <w:rFonts w:ascii="Times New Roman" w:eastAsia="Times New Roman" w:hAnsi="Times New Roman" w:cs="Times New Roman"/>
                <w:i/>
                <w:sz w:val="24"/>
                <w:szCs w:val="24"/>
                <w:lang w:eastAsia="en-GB"/>
              </w:rPr>
              <w:t>Regulamentului privind racordarea</w:t>
            </w:r>
            <w:r w:rsidRPr="00347161">
              <w:rPr>
                <w:rFonts w:ascii="Times New Roman" w:eastAsia="Times New Roman" w:hAnsi="Times New Roman" w:cs="Times New Roman"/>
                <w:i/>
                <w:sz w:val="24"/>
                <w:szCs w:val="24"/>
                <w:lang w:eastAsia="en-GB"/>
              </w:rPr>
              <w:t>.</w:t>
            </w:r>
            <w:r w:rsidR="0031175F" w:rsidRPr="00347161">
              <w:rPr>
                <w:rFonts w:ascii="Times New Roman" w:eastAsia="Times New Roman" w:hAnsi="Times New Roman" w:cs="Times New Roman"/>
                <w:i/>
                <w:sz w:val="24"/>
                <w:szCs w:val="24"/>
                <w:lang w:eastAsia="en-GB"/>
              </w:rPr>
              <w:t xml:space="preserve"> </w:t>
            </w:r>
          </w:p>
          <w:p w14:paraId="360B570F" w14:textId="1F650C56" w:rsidR="00D50764" w:rsidRPr="00347161" w:rsidRDefault="00D50764" w:rsidP="004B30FB">
            <w:pPr>
              <w:tabs>
                <w:tab w:val="left" w:pos="0"/>
                <w:tab w:val="left" w:pos="284"/>
                <w:tab w:val="left" w:pos="594"/>
              </w:tabs>
              <w:spacing w:after="0" w:line="240" w:lineRule="auto"/>
              <w:ind w:left="30" w:firstLine="292"/>
              <w:jc w:val="both"/>
              <w:rPr>
                <w:rFonts w:ascii="Times New Roman" w:hAnsi="Times New Roman" w:cs="Times New Roman"/>
                <w:bCs/>
                <w:sz w:val="24"/>
                <w:szCs w:val="24"/>
              </w:rPr>
            </w:pPr>
            <w:r w:rsidRPr="00347161">
              <w:rPr>
                <w:rFonts w:ascii="Times New Roman" w:hAnsi="Times New Roman" w:cs="Times New Roman"/>
                <w:sz w:val="24"/>
                <w:szCs w:val="24"/>
              </w:rPr>
              <w:t xml:space="preserve">Pentru a implementa prevederile Legii nr. 340 din 08.12.2022 care interzice deconectarea de la serviciile locativ-comunale în perioada rece a anului a anumitor categorii de consumatori </w:t>
            </w:r>
            <w:proofErr w:type="spellStart"/>
            <w:r w:rsidRPr="00347161">
              <w:rPr>
                <w:rFonts w:ascii="Times New Roman" w:hAnsi="Times New Roman" w:cs="Times New Roman"/>
                <w:sz w:val="24"/>
                <w:szCs w:val="24"/>
              </w:rPr>
              <w:t>noncanici</w:t>
            </w:r>
            <w:proofErr w:type="spellEnd"/>
            <w:r w:rsidRPr="00347161">
              <w:rPr>
                <w:rFonts w:ascii="Times New Roman" w:hAnsi="Times New Roman" w:cs="Times New Roman"/>
                <w:sz w:val="24"/>
                <w:szCs w:val="24"/>
              </w:rPr>
              <w:t xml:space="preserve"> s-au operat modificări la:</w:t>
            </w:r>
          </w:p>
          <w:p w14:paraId="0AD5DAFA" w14:textId="698E7900" w:rsidR="00D50764" w:rsidRPr="00347161" w:rsidRDefault="00D50764" w:rsidP="004B30FB">
            <w:pPr>
              <w:pStyle w:val="ListParagraph"/>
              <w:numPr>
                <w:ilvl w:val="0"/>
                <w:numId w:val="15"/>
              </w:numPr>
              <w:tabs>
                <w:tab w:val="left" w:pos="0"/>
                <w:tab w:val="left" w:pos="284"/>
              </w:tabs>
              <w:spacing w:after="0" w:line="240" w:lineRule="auto"/>
              <w:ind w:left="0" w:firstLine="308"/>
              <w:jc w:val="both"/>
              <w:rPr>
                <w:rFonts w:ascii="Times New Roman" w:hAnsi="Times New Roman"/>
                <w:i/>
                <w:sz w:val="12"/>
                <w:szCs w:val="24"/>
              </w:rPr>
            </w:pPr>
            <w:r w:rsidRPr="00347161">
              <w:rPr>
                <w:rFonts w:ascii="Times New Roman" w:eastAsia="Times New Roman" w:hAnsi="Times New Roman"/>
                <w:bCs/>
                <w:i/>
                <w:sz w:val="24"/>
                <w:szCs w:val="24"/>
              </w:rPr>
              <w:t>Regulamentul privind furnizarea energiei electrice</w:t>
            </w:r>
            <w:r w:rsidRPr="00347161">
              <w:rPr>
                <w:rFonts w:ascii="Times New Roman" w:eastAsia="Times New Roman" w:hAnsi="Times New Roman"/>
                <w:bCs/>
                <w:sz w:val="24"/>
                <w:szCs w:val="24"/>
              </w:rPr>
              <w:t xml:space="preserve">, aprobat prin Hotărârea Consiliului de </w:t>
            </w:r>
            <w:r w:rsidRPr="00347161">
              <w:rPr>
                <w:rFonts w:ascii="Times New Roman" w:eastAsia="Times New Roman" w:hAnsi="Times New Roman" w:cs="Times New Roman"/>
                <w:bCs/>
                <w:sz w:val="24"/>
                <w:szCs w:val="24"/>
                <w:lang w:eastAsia="en-GB"/>
              </w:rPr>
              <w:t>administrație</w:t>
            </w:r>
            <w:r w:rsidRPr="00347161">
              <w:rPr>
                <w:rFonts w:ascii="Times New Roman" w:eastAsia="Times New Roman" w:hAnsi="Times New Roman"/>
                <w:bCs/>
                <w:sz w:val="24"/>
                <w:szCs w:val="24"/>
              </w:rPr>
              <w:t xml:space="preserve"> al ANRE nr. 169/2019</w:t>
            </w:r>
            <w:r w:rsidRPr="00347161">
              <w:rPr>
                <w:rFonts w:ascii="Times New Roman" w:eastAsia="Times New Roman" w:hAnsi="Times New Roman"/>
                <w:bCs/>
                <w:sz w:val="24"/>
                <w:szCs w:val="24"/>
              </w:rPr>
              <w:t>;</w:t>
            </w:r>
          </w:p>
          <w:p w14:paraId="47B26FE7" w14:textId="19C4E2B3" w:rsidR="00D50764" w:rsidRPr="00347161" w:rsidRDefault="00D50764" w:rsidP="004B30FB">
            <w:pPr>
              <w:pStyle w:val="ListParagraph"/>
              <w:numPr>
                <w:ilvl w:val="0"/>
                <w:numId w:val="15"/>
              </w:numPr>
              <w:tabs>
                <w:tab w:val="left" w:pos="567"/>
              </w:tabs>
              <w:spacing w:after="0" w:line="240" w:lineRule="auto"/>
              <w:ind w:left="0" w:firstLine="308"/>
              <w:jc w:val="both"/>
              <w:rPr>
                <w:rFonts w:ascii="Times New Roman" w:hAnsi="Times New Roman" w:cs="Times New Roman"/>
                <w:bCs/>
                <w:sz w:val="24"/>
                <w:szCs w:val="24"/>
              </w:rPr>
            </w:pPr>
            <w:r w:rsidRPr="00347161">
              <w:rPr>
                <w:rFonts w:ascii="Times New Roman" w:eastAsia="Times New Roman" w:hAnsi="Times New Roman"/>
                <w:bCs/>
                <w:sz w:val="24"/>
                <w:szCs w:val="24"/>
              </w:rPr>
              <w:t xml:space="preserve">Pct. 64 sbp 2) din </w:t>
            </w:r>
            <w:r w:rsidRPr="00347161">
              <w:rPr>
                <w:rFonts w:ascii="Times New Roman" w:eastAsia="Times New Roman" w:hAnsi="Times New Roman"/>
                <w:bCs/>
                <w:i/>
                <w:sz w:val="24"/>
                <w:szCs w:val="24"/>
              </w:rPr>
              <w:t>Regulamentul privind furnizarea energiei termice</w:t>
            </w:r>
            <w:r w:rsidRPr="00347161">
              <w:rPr>
                <w:rFonts w:ascii="Times New Roman" w:eastAsia="Times New Roman" w:hAnsi="Times New Roman"/>
                <w:bCs/>
                <w:sz w:val="24"/>
                <w:szCs w:val="24"/>
              </w:rPr>
              <w:t xml:space="preserve">, aprobat prin Hotărârea Consiliului de administrație al ANRE nr. 23/2017 din 26 ianuarie 2017 </w:t>
            </w:r>
          </w:p>
        </w:tc>
      </w:tr>
      <w:tr w:rsidR="0090722F" w:rsidRPr="00347161" w14:paraId="6C2705A8" w14:textId="77777777" w:rsidTr="003229F0">
        <w:tc>
          <w:tcPr>
            <w:tcW w:w="10207" w:type="dxa"/>
          </w:tcPr>
          <w:p w14:paraId="6881A943" w14:textId="77777777" w:rsidR="0090722F" w:rsidRPr="00347161" w:rsidRDefault="0090722F" w:rsidP="001A4B08">
            <w:pPr>
              <w:numPr>
                <w:ilvl w:val="0"/>
                <w:numId w:val="7"/>
              </w:numPr>
              <w:spacing w:after="0" w:line="240" w:lineRule="auto"/>
              <w:ind w:hanging="249"/>
              <w:jc w:val="both"/>
              <w:rPr>
                <w:rFonts w:ascii="Times New Roman" w:hAnsi="Times New Roman" w:cs="Times New Roman"/>
                <w:b/>
                <w:bCs/>
                <w:sz w:val="24"/>
                <w:szCs w:val="24"/>
              </w:rPr>
            </w:pPr>
            <w:r w:rsidRPr="00347161">
              <w:rPr>
                <w:rFonts w:ascii="Times New Roman" w:hAnsi="Times New Roman" w:cs="Times New Roman"/>
                <w:b/>
                <w:bCs/>
                <w:i/>
                <w:sz w:val="24"/>
                <w:szCs w:val="24"/>
              </w:rPr>
              <w:lastRenderedPageBreak/>
              <w:t xml:space="preserve">Fundamentarea </w:t>
            </w:r>
            <w:proofErr w:type="spellStart"/>
            <w:r w:rsidRPr="00347161">
              <w:rPr>
                <w:rFonts w:ascii="Times New Roman" w:hAnsi="Times New Roman" w:cs="Times New Roman"/>
                <w:b/>
                <w:bCs/>
                <w:i/>
                <w:sz w:val="24"/>
                <w:szCs w:val="24"/>
              </w:rPr>
              <w:t>economico</w:t>
            </w:r>
            <w:proofErr w:type="spellEnd"/>
            <w:r w:rsidRPr="00347161">
              <w:rPr>
                <w:rFonts w:ascii="Times New Roman" w:hAnsi="Times New Roman" w:cs="Times New Roman"/>
                <w:b/>
                <w:bCs/>
                <w:i/>
                <w:sz w:val="24"/>
                <w:szCs w:val="24"/>
              </w:rPr>
              <w:t>-financiară</w:t>
            </w:r>
          </w:p>
          <w:p w14:paraId="6A4B7727" w14:textId="01CA8854" w:rsidR="001A4B08" w:rsidRPr="00347161" w:rsidRDefault="001A4B08" w:rsidP="004B30FB">
            <w:pPr>
              <w:spacing w:after="0" w:line="240" w:lineRule="auto"/>
              <w:ind w:left="27" w:firstLine="429"/>
              <w:jc w:val="both"/>
              <w:rPr>
                <w:rFonts w:ascii="Times New Roman" w:hAnsi="Times New Roman" w:cs="Times New Roman"/>
                <w:b/>
                <w:bCs/>
                <w:sz w:val="24"/>
                <w:szCs w:val="24"/>
              </w:rPr>
            </w:pPr>
            <w:r w:rsidRPr="00347161">
              <w:rPr>
                <w:rFonts w:ascii="Times New Roman" w:eastAsia="Times New Roman" w:hAnsi="Times New Roman" w:cs="Times New Roman"/>
                <w:sz w:val="24"/>
                <w:szCs w:val="24"/>
                <w:lang w:eastAsia="en-GB"/>
              </w:rPr>
              <w:t>Consumatorii noncasnici vor beneficia</w:t>
            </w:r>
            <w:r w:rsidR="00DC755C" w:rsidRPr="00347161">
              <w:rPr>
                <w:rFonts w:ascii="Times New Roman" w:eastAsia="Times New Roman" w:hAnsi="Times New Roman" w:cs="Times New Roman"/>
                <w:sz w:val="24"/>
                <w:szCs w:val="24"/>
                <w:lang w:eastAsia="en-GB"/>
              </w:rPr>
              <w:t xml:space="preserve"> de </w:t>
            </w:r>
            <w:r w:rsidR="004B30FB" w:rsidRPr="00347161">
              <w:rPr>
                <w:rFonts w:ascii="Times New Roman" w:eastAsia="Times New Roman" w:hAnsi="Times New Roman" w:cs="Times New Roman"/>
                <w:sz w:val="24"/>
                <w:szCs w:val="24"/>
                <w:lang w:eastAsia="en-GB"/>
              </w:rPr>
              <w:t>un cadru normativ</w:t>
            </w:r>
            <w:r w:rsidR="00DC755C" w:rsidRPr="00347161">
              <w:rPr>
                <w:rFonts w:ascii="Times New Roman" w:eastAsia="Times New Roman" w:hAnsi="Times New Roman" w:cs="Times New Roman"/>
                <w:sz w:val="24"/>
                <w:szCs w:val="24"/>
                <w:lang w:eastAsia="en-GB"/>
              </w:rPr>
              <w:t xml:space="preserve"> </w:t>
            </w:r>
            <w:r w:rsidR="004B30FB" w:rsidRPr="00347161">
              <w:rPr>
                <w:rFonts w:ascii="Times New Roman" w:eastAsia="Times New Roman" w:hAnsi="Times New Roman" w:cs="Times New Roman"/>
                <w:sz w:val="24"/>
                <w:szCs w:val="24"/>
                <w:lang w:eastAsia="en-GB"/>
              </w:rPr>
              <w:t xml:space="preserve">de </w:t>
            </w:r>
            <w:r w:rsidR="00DC755C" w:rsidRPr="00347161">
              <w:rPr>
                <w:rFonts w:ascii="Times New Roman" w:eastAsia="Times New Roman" w:hAnsi="Times New Roman" w:cs="Times New Roman"/>
                <w:sz w:val="24"/>
                <w:szCs w:val="24"/>
                <w:lang w:eastAsia="en-GB"/>
              </w:rPr>
              <w:t>reglementare</w:t>
            </w:r>
            <w:r w:rsidRPr="00347161">
              <w:rPr>
                <w:rFonts w:ascii="Times New Roman" w:eastAsia="Times New Roman" w:hAnsi="Times New Roman" w:cs="Times New Roman"/>
                <w:sz w:val="24"/>
                <w:szCs w:val="24"/>
                <w:lang w:eastAsia="en-GB"/>
              </w:rPr>
              <w:t xml:space="preserve">, </w:t>
            </w:r>
            <w:r w:rsidR="004B30FB" w:rsidRPr="00347161">
              <w:rPr>
                <w:rFonts w:ascii="Times New Roman" w:eastAsia="Times New Roman" w:hAnsi="Times New Roman" w:cs="Times New Roman"/>
                <w:sz w:val="24"/>
                <w:szCs w:val="24"/>
                <w:lang w:eastAsia="en-GB"/>
              </w:rPr>
              <w:t xml:space="preserve">care va </w:t>
            </w:r>
            <w:r w:rsidRPr="00347161">
              <w:rPr>
                <w:rFonts w:ascii="Times New Roman" w:eastAsia="Times New Roman" w:hAnsi="Times New Roman" w:cs="Times New Roman"/>
                <w:sz w:val="24"/>
                <w:szCs w:val="24"/>
                <w:lang w:eastAsia="en-GB"/>
              </w:rPr>
              <w:t>prev</w:t>
            </w:r>
            <w:r w:rsidR="004B30FB" w:rsidRPr="00347161">
              <w:rPr>
                <w:rFonts w:ascii="Times New Roman" w:eastAsia="Times New Roman" w:hAnsi="Times New Roman" w:cs="Times New Roman"/>
                <w:sz w:val="24"/>
                <w:szCs w:val="24"/>
                <w:lang w:eastAsia="en-GB"/>
              </w:rPr>
              <w:t>edea</w:t>
            </w:r>
            <w:r w:rsidRPr="00347161">
              <w:rPr>
                <w:rFonts w:ascii="Times New Roman" w:eastAsia="Times New Roman" w:hAnsi="Times New Roman" w:cs="Times New Roman"/>
                <w:sz w:val="24"/>
                <w:szCs w:val="24"/>
                <w:lang w:eastAsia="en-GB"/>
              </w:rPr>
              <w:t xml:space="preserve"> exhaustiv modalitățile de calculare a consumurilor tehnologice și pierderilor </w:t>
            </w:r>
            <w:r w:rsidR="00DC755C" w:rsidRPr="00347161">
              <w:rPr>
                <w:rFonts w:ascii="Times New Roman" w:eastAsia="Times New Roman" w:hAnsi="Times New Roman" w:cs="Times New Roman"/>
                <w:sz w:val="24"/>
                <w:szCs w:val="24"/>
                <w:lang w:eastAsia="en-GB"/>
              </w:rPr>
              <w:t xml:space="preserve">de gaze naturale </w:t>
            </w:r>
            <w:r w:rsidRPr="00347161">
              <w:rPr>
                <w:rFonts w:ascii="Times New Roman" w:eastAsia="Times New Roman" w:hAnsi="Times New Roman" w:cs="Times New Roman"/>
                <w:sz w:val="24"/>
                <w:szCs w:val="24"/>
                <w:lang w:eastAsia="en-GB"/>
              </w:rPr>
              <w:t>în instalațiile sale</w:t>
            </w:r>
            <w:r w:rsidR="00DC755C" w:rsidRPr="00347161">
              <w:rPr>
                <w:rFonts w:ascii="Times New Roman" w:eastAsia="Times New Roman" w:hAnsi="Times New Roman" w:cs="Times New Roman"/>
                <w:sz w:val="24"/>
                <w:szCs w:val="24"/>
                <w:lang w:eastAsia="en-GB"/>
              </w:rPr>
              <w:t>.</w:t>
            </w:r>
            <w:r w:rsidRPr="00347161">
              <w:rPr>
                <w:rFonts w:ascii="Times New Roman" w:eastAsia="Times New Roman" w:hAnsi="Times New Roman" w:cs="Times New Roman"/>
                <w:sz w:val="24"/>
                <w:szCs w:val="24"/>
                <w:lang w:eastAsia="en-GB"/>
              </w:rPr>
              <w:t xml:space="preserve"> </w:t>
            </w:r>
          </w:p>
        </w:tc>
      </w:tr>
      <w:tr w:rsidR="0090722F" w:rsidRPr="00347161" w14:paraId="3B872447" w14:textId="77777777" w:rsidTr="003229F0">
        <w:tc>
          <w:tcPr>
            <w:tcW w:w="10207" w:type="dxa"/>
          </w:tcPr>
          <w:p w14:paraId="3010ECDA" w14:textId="77777777" w:rsidR="0090722F" w:rsidRPr="00347161" w:rsidRDefault="0090722F" w:rsidP="001A4B08">
            <w:pPr>
              <w:numPr>
                <w:ilvl w:val="0"/>
                <w:numId w:val="7"/>
              </w:numPr>
              <w:spacing w:after="0" w:line="240" w:lineRule="auto"/>
              <w:ind w:hanging="249"/>
              <w:jc w:val="both"/>
              <w:rPr>
                <w:rFonts w:ascii="Times New Roman" w:hAnsi="Times New Roman" w:cs="Times New Roman"/>
                <w:b/>
                <w:bCs/>
                <w:sz w:val="24"/>
                <w:szCs w:val="24"/>
              </w:rPr>
            </w:pPr>
            <w:r w:rsidRPr="00347161">
              <w:rPr>
                <w:rFonts w:ascii="Times New Roman" w:hAnsi="Times New Roman" w:cs="Times New Roman"/>
                <w:b/>
                <w:bCs/>
                <w:i/>
                <w:sz w:val="24"/>
                <w:szCs w:val="24"/>
              </w:rPr>
              <w:t>Modul de încorporare a actului în cadrul normativ în vigoare</w:t>
            </w:r>
          </w:p>
          <w:p w14:paraId="59B2CD9F" w14:textId="02AC590B" w:rsidR="003C1C27" w:rsidRPr="00347161" w:rsidRDefault="003C1C27" w:rsidP="004B30FB">
            <w:pPr>
              <w:spacing w:after="0" w:line="240" w:lineRule="auto"/>
              <w:ind w:firstLine="455"/>
              <w:jc w:val="both"/>
              <w:rPr>
                <w:rFonts w:ascii="Times New Roman" w:eastAsia="Times New Roman" w:hAnsi="Times New Roman" w:cs="Times New Roman"/>
                <w:bCs/>
                <w:sz w:val="24"/>
                <w:szCs w:val="24"/>
                <w:lang w:eastAsia="en-GB"/>
              </w:rPr>
            </w:pPr>
            <w:r w:rsidRPr="00347161">
              <w:rPr>
                <w:rFonts w:ascii="Times New Roman" w:hAnsi="Times New Roman" w:cs="Times New Roman"/>
                <w:sz w:val="24"/>
                <w:szCs w:val="24"/>
              </w:rPr>
              <w:t xml:space="preserve">Se propune ca Hotărârea să intre în vigoare la data </w:t>
            </w:r>
            <w:r w:rsidR="0031175F" w:rsidRPr="00347161">
              <w:rPr>
                <w:rFonts w:ascii="Times New Roman" w:hAnsi="Times New Roman" w:cs="Times New Roman"/>
                <w:sz w:val="24"/>
                <w:szCs w:val="24"/>
              </w:rPr>
              <w:t>aprobării</w:t>
            </w:r>
            <w:r w:rsidR="004B30FB" w:rsidRPr="00347161">
              <w:rPr>
                <w:rFonts w:ascii="Times New Roman" w:hAnsi="Times New Roman" w:cs="Times New Roman"/>
                <w:sz w:val="24"/>
                <w:szCs w:val="24"/>
              </w:rPr>
              <w:t>,</w:t>
            </w:r>
            <w:r w:rsidR="0031175F" w:rsidRPr="00347161">
              <w:rPr>
                <w:rFonts w:ascii="Times New Roman" w:hAnsi="Times New Roman" w:cs="Times New Roman"/>
                <w:sz w:val="24"/>
                <w:szCs w:val="24"/>
              </w:rPr>
              <w:t xml:space="preserve"> av</w:t>
            </w:r>
            <w:r w:rsidR="00DC755C" w:rsidRPr="00347161">
              <w:rPr>
                <w:rFonts w:ascii="Times New Roman" w:hAnsi="Times New Roman" w:cs="Times New Roman"/>
                <w:sz w:val="24"/>
                <w:szCs w:val="24"/>
              </w:rPr>
              <w:t>â</w:t>
            </w:r>
            <w:r w:rsidR="0031175F" w:rsidRPr="00347161">
              <w:rPr>
                <w:rFonts w:ascii="Times New Roman" w:hAnsi="Times New Roman" w:cs="Times New Roman"/>
                <w:sz w:val="24"/>
                <w:szCs w:val="24"/>
              </w:rPr>
              <w:t>nd în vedere că Hotăr</w:t>
            </w:r>
            <w:r w:rsidR="00DC755C" w:rsidRPr="00347161">
              <w:rPr>
                <w:rFonts w:ascii="Times New Roman" w:hAnsi="Times New Roman" w:cs="Times New Roman"/>
                <w:sz w:val="24"/>
                <w:szCs w:val="24"/>
              </w:rPr>
              <w:t>â</w:t>
            </w:r>
            <w:r w:rsidR="0031175F" w:rsidRPr="00347161">
              <w:rPr>
                <w:rFonts w:ascii="Times New Roman" w:hAnsi="Times New Roman" w:cs="Times New Roman"/>
                <w:sz w:val="24"/>
                <w:szCs w:val="24"/>
              </w:rPr>
              <w:t>rea ANRE nr.</w:t>
            </w:r>
            <w:r w:rsidR="00DC755C" w:rsidRPr="00347161">
              <w:rPr>
                <w:rFonts w:ascii="Times New Roman" w:hAnsi="Times New Roman" w:cs="Times New Roman"/>
                <w:sz w:val="24"/>
                <w:szCs w:val="24"/>
              </w:rPr>
              <w:t xml:space="preserve"> </w:t>
            </w:r>
            <w:r w:rsidR="0031175F" w:rsidRPr="00347161">
              <w:rPr>
                <w:rFonts w:ascii="Times New Roman" w:hAnsi="Times New Roman" w:cs="Times New Roman"/>
                <w:sz w:val="24"/>
                <w:szCs w:val="24"/>
              </w:rPr>
              <w:t xml:space="preserve">398/2010 </w:t>
            </w:r>
            <w:r w:rsidR="004B30FB" w:rsidRPr="00347161">
              <w:rPr>
                <w:rFonts w:ascii="Times New Roman" w:hAnsi="Times New Roman" w:cs="Times New Roman"/>
                <w:sz w:val="24"/>
                <w:szCs w:val="24"/>
              </w:rPr>
              <w:t>a fost abrogată</w:t>
            </w:r>
            <w:r w:rsidR="0031175F" w:rsidRPr="00347161">
              <w:rPr>
                <w:rFonts w:ascii="Times New Roman" w:hAnsi="Times New Roman" w:cs="Times New Roman"/>
                <w:sz w:val="24"/>
                <w:szCs w:val="24"/>
              </w:rPr>
              <w:t xml:space="preserve"> </w:t>
            </w:r>
            <w:r w:rsidR="004B30FB" w:rsidRPr="00347161">
              <w:rPr>
                <w:rFonts w:ascii="Times New Roman" w:hAnsi="Times New Roman" w:cs="Times New Roman"/>
                <w:sz w:val="24"/>
                <w:szCs w:val="24"/>
              </w:rPr>
              <w:t xml:space="preserve"> la data de </w:t>
            </w:r>
            <w:r w:rsidR="0031175F" w:rsidRPr="00347161">
              <w:rPr>
                <w:rFonts w:ascii="Times New Roman" w:hAnsi="Times New Roman" w:cs="Times New Roman"/>
                <w:sz w:val="24"/>
                <w:szCs w:val="24"/>
              </w:rPr>
              <w:t xml:space="preserve">01.01.2023. </w:t>
            </w:r>
          </w:p>
        </w:tc>
      </w:tr>
      <w:tr w:rsidR="0090722F" w:rsidRPr="00347161" w14:paraId="29E1A880" w14:textId="77777777" w:rsidTr="003229F0">
        <w:tc>
          <w:tcPr>
            <w:tcW w:w="10207" w:type="dxa"/>
          </w:tcPr>
          <w:p w14:paraId="4A8797A0" w14:textId="54C9E762" w:rsidR="0090722F" w:rsidRPr="00347161" w:rsidRDefault="0090722F" w:rsidP="001A4B08">
            <w:pPr>
              <w:numPr>
                <w:ilvl w:val="0"/>
                <w:numId w:val="7"/>
              </w:numPr>
              <w:spacing w:after="0" w:line="240" w:lineRule="auto"/>
              <w:ind w:hanging="249"/>
              <w:jc w:val="both"/>
              <w:rPr>
                <w:rFonts w:ascii="Times New Roman" w:hAnsi="Times New Roman" w:cs="Times New Roman"/>
                <w:b/>
                <w:bCs/>
                <w:sz w:val="24"/>
                <w:szCs w:val="24"/>
              </w:rPr>
            </w:pPr>
            <w:r w:rsidRPr="00347161">
              <w:rPr>
                <w:rFonts w:ascii="Times New Roman" w:hAnsi="Times New Roman" w:cs="Times New Roman"/>
                <w:b/>
                <w:bCs/>
                <w:i/>
                <w:sz w:val="24"/>
                <w:szCs w:val="24"/>
              </w:rPr>
              <w:t>Avizarea și consultarea publică a proiectului</w:t>
            </w:r>
          </w:p>
          <w:p w14:paraId="2DE945BE" w14:textId="77777777" w:rsidR="001A4B08" w:rsidRPr="00347161" w:rsidRDefault="001A4B08" w:rsidP="003229F0">
            <w:pPr>
              <w:spacing w:after="0" w:line="240" w:lineRule="auto"/>
              <w:ind w:firstLine="464"/>
              <w:jc w:val="both"/>
              <w:rPr>
                <w:rFonts w:ascii="Times New Roman" w:eastAsia="Times New Roman" w:hAnsi="Times New Roman" w:cs="Times New Roman"/>
                <w:sz w:val="24"/>
                <w:szCs w:val="24"/>
                <w:lang w:eastAsia="ru-RU"/>
              </w:rPr>
            </w:pPr>
            <w:r w:rsidRPr="00347161">
              <w:rPr>
                <w:rFonts w:ascii="Times New Roman" w:eastAsia="Times New Roman" w:hAnsi="Times New Roman" w:cs="Times New Roman"/>
                <w:sz w:val="24"/>
                <w:szCs w:val="24"/>
                <w:lang w:eastAsia="ru-RU"/>
              </w:rPr>
              <w:t>Proiectul și Analiza Impactului au fost publicate pe pagina oficială a ANRE, unde au fost supuse consultării cu autoritățile competente și alte părți interesate în conformitate cu Legea privind transparența în procesul decizional nr. 238/2008 şi Legea privind actele normative nr. 100/2017.</w:t>
            </w:r>
          </w:p>
          <w:p w14:paraId="69255ADE" w14:textId="1ABBB45B" w:rsidR="001A4B08" w:rsidRPr="00347161" w:rsidRDefault="001A4B08" w:rsidP="003229F0">
            <w:pPr>
              <w:pStyle w:val="NormalWeb"/>
              <w:ind w:firstLine="464"/>
              <w:jc w:val="both"/>
              <w:rPr>
                <w:lang w:val="ro-RO"/>
              </w:rPr>
            </w:pPr>
            <w:r w:rsidRPr="00347161">
              <w:rPr>
                <w:lang w:val="ro-RO"/>
              </w:rPr>
              <w:t xml:space="preserve">Agenţia a expediat spre consultare şi avizare, în adresa Ministerului Infrastructurii și Dezvoltării Regionale, Consiliului Concurenței, furnizorilor de gaze naturale, operatorilor sistemelor de distribuţie a gazelor naturale, operatorilor sistemelor de transport a gazelor naturale, Confederației Naționale a Patronatului, </w:t>
            </w:r>
            <w:proofErr w:type="spellStart"/>
            <w:r w:rsidRPr="00347161">
              <w:rPr>
                <w:lang w:val="ro-RO"/>
              </w:rPr>
              <w:t>Asociaţiei</w:t>
            </w:r>
            <w:proofErr w:type="spellEnd"/>
            <w:r w:rsidRPr="00347161">
              <w:rPr>
                <w:lang w:val="ro-RO"/>
              </w:rPr>
              <w:t xml:space="preserve"> Naţionale a Producătorilor din Moldova.</w:t>
            </w:r>
          </w:p>
          <w:p w14:paraId="0C380725" w14:textId="145E34BC" w:rsidR="003229F0" w:rsidRPr="00347161" w:rsidRDefault="003229F0" w:rsidP="003229F0">
            <w:pPr>
              <w:pStyle w:val="ListParagraph"/>
              <w:tabs>
                <w:tab w:val="left" w:pos="0"/>
                <w:tab w:val="left" w:pos="464"/>
              </w:tabs>
              <w:spacing w:after="0" w:line="240" w:lineRule="auto"/>
              <w:ind w:left="0" w:firstLine="464"/>
              <w:jc w:val="both"/>
              <w:rPr>
                <w:rFonts w:ascii="Times New Roman" w:hAnsi="Times New Roman"/>
                <w:i/>
                <w:sz w:val="12"/>
                <w:szCs w:val="24"/>
              </w:rPr>
            </w:pPr>
            <w:r w:rsidRPr="00347161">
              <w:rPr>
                <w:rFonts w:ascii="Times New Roman" w:eastAsia="Times New Roman" w:hAnsi="Times New Roman" w:cs="Times New Roman"/>
                <w:sz w:val="24"/>
                <w:szCs w:val="24"/>
                <w:lang w:eastAsia="ru-RU"/>
              </w:rPr>
              <w:t xml:space="preserve">Avînd în vedere termenii </w:t>
            </w:r>
            <w:r w:rsidR="00347161" w:rsidRPr="00347161">
              <w:rPr>
                <w:rFonts w:ascii="Times New Roman" w:eastAsia="Times New Roman" w:hAnsi="Times New Roman" w:cs="Times New Roman"/>
                <w:sz w:val="24"/>
                <w:szCs w:val="24"/>
                <w:lang w:eastAsia="ru-RU"/>
              </w:rPr>
              <w:t>restrînși</w:t>
            </w:r>
            <w:r w:rsidRPr="00347161">
              <w:rPr>
                <w:rFonts w:ascii="Times New Roman" w:eastAsia="Times New Roman" w:hAnsi="Times New Roman" w:cs="Times New Roman"/>
                <w:sz w:val="24"/>
                <w:szCs w:val="24"/>
                <w:lang w:eastAsia="ru-RU"/>
              </w:rPr>
              <w:t xml:space="preserve"> stabiliţi de Legea</w:t>
            </w:r>
            <w:r w:rsidRPr="00347161">
              <w:rPr>
                <w:rFonts w:ascii="Times New Roman" w:hAnsi="Times New Roman" w:cs="Times New Roman"/>
                <w:sz w:val="24"/>
                <w:szCs w:val="24"/>
              </w:rPr>
              <w:t xml:space="preserve"> </w:t>
            </w:r>
            <w:r w:rsidRPr="00347161">
              <w:rPr>
                <w:rFonts w:ascii="Times New Roman" w:hAnsi="Times New Roman" w:cs="Times New Roman"/>
                <w:sz w:val="24"/>
                <w:szCs w:val="24"/>
              </w:rPr>
              <w:t>cu privire la interzicerea deconectărilor de la serviciile locativ-comunale în perioada rece a anului nr. 340</w:t>
            </w:r>
            <w:r w:rsidRPr="00347161">
              <w:rPr>
                <w:rFonts w:ascii="Times New Roman" w:hAnsi="Times New Roman" w:cs="Times New Roman"/>
                <w:sz w:val="24"/>
                <w:szCs w:val="24"/>
              </w:rPr>
              <w:t>/</w:t>
            </w:r>
            <w:r w:rsidRPr="00347161">
              <w:rPr>
                <w:rFonts w:ascii="Times New Roman" w:hAnsi="Times New Roman" w:cs="Times New Roman"/>
                <w:sz w:val="24"/>
                <w:szCs w:val="24"/>
              </w:rPr>
              <w:t>2022</w:t>
            </w:r>
            <w:r w:rsidRPr="00347161">
              <w:rPr>
                <w:rFonts w:ascii="Times New Roman" w:hAnsi="Times New Roman" w:cs="Times New Roman"/>
                <w:sz w:val="24"/>
                <w:szCs w:val="24"/>
              </w:rPr>
              <w:t xml:space="preserve"> m</w:t>
            </w:r>
            <w:r w:rsidR="004B30FB" w:rsidRPr="00347161">
              <w:rPr>
                <w:rFonts w:ascii="Times New Roman" w:eastAsia="Times New Roman" w:hAnsi="Times New Roman" w:cs="Times New Roman"/>
                <w:sz w:val="24"/>
                <w:szCs w:val="24"/>
                <w:lang w:eastAsia="ru-RU"/>
              </w:rPr>
              <w:t xml:space="preserve">odificările adiţionale aduse la </w:t>
            </w:r>
            <w:r w:rsidR="004B30FB" w:rsidRPr="00347161">
              <w:rPr>
                <w:rFonts w:ascii="Times New Roman" w:eastAsia="Times New Roman" w:hAnsi="Times New Roman"/>
                <w:bCs/>
                <w:i/>
                <w:sz w:val="24"/>
                <w:szCs w:val="24"/>
              </w:rPr>
              <w:t>Regulamentul privind furnizarea energiei electrice</w:t>
            </w:r>
            <w:r w:rsidR="004B30FB" w:rsidRPr="00347161">
              <w:rPr>
                <w:rFonts w:ascii="Times New Roman" w:eastAsia="Times New Roman" w:hAnsi="Times New Roman"/>
                <w:bCs/>
                <w:sz w:val="24"/>
                <w:szCs w:val="24"/>
              </w:rPr>
              <w:t xml:space="preserve">, </w:t>
            </w:r>
            <w:r w:rsidR="004B30FB" w:rsidRPr="00347161">
              <w:rPr>
                <w:rFonts w:ascii="Times New Roman" w:eastAsia="Times New Roman" w:hAnsi="Times New Roman"/>
                <w:bCs/>
                <w:i/>
                <w:sz w:val="24"/>
                <w:szCs w:val="24"/>
              </w:rPr>
              <w:t>Regulamentul privind furnizarea energiei termice</w:t>
            </w:r>
            <w:r w:rsidR="004B30FB" w:rsidRPr="00347161">
              <w:rPr>
                <w:rFonts w:ascii="Times New Roman" w:eastAsia="Times New Roman" w:hAnsi="Times New Roman"/>
                <w:bCs/>
                <w:sz w:val="24"/>
                <w:szCs w:val="24"/>
              </w:rPr>
              <w:t xml:space="preserve">, </w:t>
            </w:r>
            <w:r w:rsidR="004B30FB" w:rsidRPr="00347161">
              <w:rPr>
                <w:rFonts w:ascii="Times New Roman" w:eastAsia="Times New Roman" w:hAnsi="Times New Roman"/>
                <w:bCs/>
                <w:i/>
                <w:sz w:val="24"/>
                <w:szCs w:val="24"/>
              </w:rPr>
              <w:t xml:space="preserve">Regulamentul privind furnizarea </w:t>
            </w:r>
            <w:r w:rsidR="004B30FB" w:rsidRPr="00347161">
              <w:rPr>
                <w:rFonts w:ascii="Times New Roman" w:eastAsia="Times New Roman" w:hAnsi="Times New Roman"/>
                <w:bCs/>
                <w:i/>
                <w:sz w:val="24"/>
                <w:szCs w:val="24"/>
              </w:rPr>
              <w:t xml:space="preserve">gazelor naturale </w:t>
            </w:r>
            <w:r w:rsidRPr="00347161">
              <w:rPr>
                <w:rFonts w:ascii="Times New Roman" w:eastAsia="Times New Roman" w:hAnsi="Times New Roman"/>
                <w:bCs/>
                <w:sz w:val="24"/>
                <w:szCs w:val="24"/>
              </w:rPr>
              <w:t xml:space="preserve">urmează a fi aduse la </w:t>
            </w:r>
            <w:r w:rsidR="00347161" w:rsidRPr="00347161">
              <w:rPr>
                <w:rFonts w:ascii="Times New Roman" w:eastAsia="Times New Roman" w:hAnsi="Times New Roman"/>
                <w:bCs/>
                <w:sz w:val="24"/>
                <w:szCs w:val="24"/>
              </w:rPr>
              <w:t>cunoștință</w:t>
            </w:r>
            <w:r w:rsidRPr="00347161">
              <w:rPr>
                <w:rFonts w:ascii="Times New Roman" w:eastAsia="Times New Roman" w:hAnsi="Times New Roman"/>
                <w:bCs/>
                <w:sz w:val="24"/>
                <w:szCs w:val="24"/>
              </w:rPr>
              <w:t xml:space="preserve"> în şedinţa publică şi supuse dezbaterilor.</w:t>
            </w:r>
            <w:r w:rsidRPr="00347161">
              <w:rPr>
                <w:rFonts w:ascii="Times New Roman" w:eastAsia="Times New Roman" w:hAnsi="Times New Roman"/>
                <w:bCs/>
                <w:i/>
                <w:sz w:val="24"/>
                <w:szCs w:val="24"/>
              </w:rPr>
              <w:t xml:space="preserve"> </w:t>
            </w:r>
          </w:p>
          <w:p w14:paraId="4C1DAF7A" w14:textId="508ED193" w:rsidR="00FC0FC6" w:rsidRPr="00347161" w:rsidRDefault="001A4B08" w:rsidP="003229F0">
            <w:pPr>
              <w:spacing w:after="0" w:line="240" w:lineRule="auto"/>
              <w:ind w:firstLine="464"/>
              <w:jc w:val="both"/>
              <w:rPr>
                <w:rFonts w:ascii="Times New Roman" w:eastAsia="Times New Roman" w:hAnsi="Times New Roman" w:cs="Times New Roman"/>
                <w:sz w:val="24"/>
                <w:szCs w:val="24"/>
                <w:lang w:eastAsia="ru-RU"/>
              </w:rPr>
            </w:pPr>
            <w:r w:rsidRPr="00347161">
              <w:rPr>
                <w:rFonts w:ascii="Times New Roman" w:eastAsia="Times New Roman" w:hAnsi="Times New Roman" w:cs="Times New Roman"/>
                <w:sz w:val="24"/>
                <w:szCs w:val="24"/>
                <w:lang w:eastAsia="ru-RU"/>
              </w:rPr>
              <w:t xml:space="preserve">Toate obiecțiile şi propunerile la Analiza Impactului şi la proiect </w:t>
            </w:r>
            <w:r w:rsidR="003F6B13" w:rsidRPr="00347161">
              <w:rPr>
                <w:rFonts w:ascii="Times New Roman" w:eastAsia="Times New Roman" w:hAnsi="Times New Roman" w:cs="Times New Roman"/>
                <w:sz w:val="24"/>
                <w:szCs w:val="24"/>
                <w:lang w:eastAsia="ru-RU"/>
              </w:rPr>
              <w:t>au fost</w:t>
            </w:r>
            <w:r w:rsidRPr="00347161">
              <w:rPr>
                <w:rFonts w:ascii="Times New Roman" w:eastAsia="Times New Roman" w:hAnsi="Times New Roman" w:cs="Times New Roman"/>
                <w:sz w:val="24"/>
                <w:szCs w:val="24"/>
                <w:lang w:eastAsia="ru-RU"/>
              </w:rPr>
              <w:t xml:space="preserve"> incluse în Sinteza obiecțiilor şi propunerilor.</w:t>
            </w:r>
          </w:p>
        </w:tc>
      </w:tr>
      <w:tr w:rsidR="003F6B13" w:rsidRPr="00347161" w14:paraId="01A2FDAC" w14:textId="77777777" w:rsidTr="003229F0">
        <w:tc>
          <w:tcPr>
            <w:tcW w:w="10207" w:type="dxa"/>
          </w:tcPr>
          <w:p w14:paraId="0AE8020A" w14:textId="6ABD9C07" w:rsidR="003F6B13" w:rsidRPr="00347161" w:rsidRDefault="003F6B13" w:rsidP="001A4B08">
            <w:pPr>
              <w:numPr>
                <w:ilvl w:val="0"/>
                <w:numId w:val="7"/>
              </w:numPr>
              <w:spacing w:after="0" w:line="240" w:lineRule="auto"/>
              <w:ind w:hanging="249"/>
              <w:jc w:val="both"/>
              <w:rPr>
                <w:rFonts w:ascii="Times New Roman" w:eastAsia="Times New Roman" w:hAnsi="Times New Roman" w:cs="Times New Roman"/>
                <w:b/>
                <w:bCs/>
                <w:sz w:val="24"/>
                <w:szCs w:val="24"/>
              </w:rPr>
            </w:pPr>
            <w:r w:rsidRPr="00347161">
              <w:rPr>
                <w:rFonts w:ascii="Times New Roman" w:eastAsia="Times New Roman" w:hAnsi="Times New Roman" w:cs="Times New Roman"/>
                <w:b/>
                <w:bCs/>
                <w:sz w:val="24"/>
                <w:szCs w:val="24"/>
              </w:rPr>
              <w:t>Constatările expertizei anticorupție</w:t>
            </w:r>
          </w:p>
        </w:tc>
      </w:tr>
      <w:tr w:rsidR="003F6B13" w:rsidRPr="00347161" w14:paraId="6591AC0E" w14:textId="77777777" w:rsidTr="003229F0">
        <w:tc>
          <w:tcPr>
            <w:tcW w:w="10207" w:type="dxa"/>
          </w:tcPr>
          <w:p w14:paraId="15FEA877" w14:textId="3C5213CD" w:rsidR="003F6B13" w:rsidRPr="00347161" w:rsidRDefault="003F6B13" w:rsidP="003229F0">
            <w:pPr>
              <w:tabs>
                <w:tab w:val="left" w:pos="597"/>
              </w:tabs>
              <w:spacing w:after="0" w:line="240" w:lineRule="auto"/>
              <w:ind w:firstLine="322"/>
              <w:jc w:val="both"/>
              <w:rPr>
                <w:rFonts w:ascii="Times New Roman" w:eastAsia="Times New Roman" w:hAnsi="Times New Roman" w:cs="Times New Roman"/>
                <w:bCs/>
                <w:sz w:val="24"/>
                <w:szCs w:val="24"/>
              </w:rPr>
            </w:pPr>
            <w:r w:rsidRPr="00347161">
              <w:rPr>
                <w:rFonts w:ascii="Times New Roman" w:eastAsia="Times New Roman" w:hAnsi="Times New Roman" w:cs="Times New Roman"/>
                <w:bCs/>
                <w:sz w:val="24"/>
                <w:szCs w:val="24"/>
              </w:rPr>
              <w:tab/>
            </w:r>
            <w:r w:rsidR="003229F0" w:rsidRPr="00347161">
              <w:rPr>
                <w:rFonts w:ascii="Times New Roman" w:eastAsia="Times New Roman" w:hAnsi="Times New Roman" w:cs="Times New Roman"/>
                <w:bCs/>
                <w:sz w:val="24"/>
                <w:szCs w:val="24"/>
              </w:rPr>
              <w:t>Concluziile a</w:t>
            </w:r>
            <w:r w:rsidRPr="00347161">
              <w:rPr>
                <w:rFonts w:ascii="Times New Roman" w:eastAsia="Times New Roman" w:hAnsi="Times New Roman" w:cs="Times New Roman"/>
                <w:bCs/>
                <w:sz w:val="24"/>
                <w:szCs w:val="24"/>
              </w:rPr>
              <w:t>vizul</w:t>
            </w:r>
            <w:r w:rsidR="003229F0" w:rsidRPr="00347161">
              <w:rPr>
                <w:rFonts w:ascii="Times New Roman" w:eastAsia="Times New Roman" w:hAnsi="Times New Roman" w:cs="Times New Roman"/>
                <w:bCs/>
                <w:sz w:val="24"/>
                <w:szCs w:val="24"/>
              </w:rPr>
              <w:t>ui</w:t>
            </w:r>
            <w:r w:rsidRPr="00347161">
              <w:rPr>
                <w:rFonts w:ascii="Times New Roman" w:eastAsia="Times New Roman" w:hAnsi="Times New Roman" w:cs="Times New Roman"/>
                <w:bCs/>
                <w:sz w:val="24"/>
                <w:szCs w:val="24"/>
              </w:rPr>
              <w:t xml:space="preserve"> Centrului Naţional </w:t>
            </w:r>
            <w:r w:rsidR="00347161" w:rsidRPr="00347161">
              <w:rPr>
                <w:rFonts w:ascii="Times New Roman" w:eastAsia="Times New Roman" w:hAnsi="Times New Roman" w:cs="Times New Roman"/>
                <w:bCs/>
                <w:sz w:val="24"/>
                <w:szCs w:val="24"/>
              </w:rPr>
              <w:t>Anticorupție</w:t>
            </w:r>
            <w:r w:rsidRPr="00347161">
              <w:rPr>
                <w:rFonts w:ascii="Times New Roman" w:eastAsia="Times New Roman" w:hAnsi="Times New Roman" w:cs="Times New Roman"/>
                <w:bCs/>
                <w:sz w:val="24"/>
                <w:szCs w:val="24"/>
              </w:rPr>
              <w:t xml:space="preserve"> EDA22/8447 din 23.12.2022 a fost inclus în sinteza obiecţiilor la proiect.</w:t>
            </w:r>
          </w:p>
        </w:tc>
      </w:tr>
      <w:tr w:rsidR="003F6B13" w:rsidRPr="00347161" w14:paraId="739EB921" w14:textId="77777777" w:rsidTr="003229F0">
        <w:tc>
          <w:tcPr>
            <w:tcW w:w="10207" w:type="dxa"/>
          </w:tcPr>
          <w:p w14:paraId="14EA17C6" w14:textId="5C353E92" w:rsidR="003F6B13" w:rsidRPr="00347161" w:rsidRDefault="003F6B13" w:rsidP="001A4B08">
            <w:pPr>
              <w:numPr>
                <w:ilvl w:val="0"/>
                <w:numId w:val="7"/>
              </w:numPr>
              <w:spacing w:after="0" w:line="240" w:lineRule="auto"/>
              <w:ind w:hanging="249"/>
              <w:jc w:val="both"/>
              <w:rPr>
                <w:rFonts w:ascii="Times New Roman" w:hAnsi="Times New Roman" w:cs="Times New Roman"/>
                <w:b/>
                <w:bCs/>
                <w:i/>
                <w:sz w:val="24"/>
                <w:szCs w:val="24"/>
              </w:rPr>
            </w:pPr>
            <w:r w:rsidRPr="00347161">
              <w:rPr>
                <w:rFonts w:ascii="Times New Roman" w:hAnsi="Times New Roman" w:cs="Times New Roman"/>
                <w:b/>
                <w:sz w:val="24"/>
                <w:szCs w:val="24"/>
                <w:lang w:eastAsia="ar-SA"/>
              </w:rPr>
              <w:t>Constatările expertizei juridice</w:t>
            </w:r>
          </w:p>
        </w:tc>
      </w:tr>
      <w:tr w:rsidR="003F6B13" w:rsidRPr="00347161" w14:paraId="4315FE85" w14:textId="77777777" w:rsidTr="003229F0">
        <w:tc>
          <w:tcPr>
            <w:tcW w:w="10207" w:type="dxa"/>
          </w:tcPr>
          <w:p w14:paraId="1917DA14" w14:textId="73E18C72" w:rsidR="003F6B13" w:rsidRPr="00347161" w:rsidRDefault="003F6B13" w:rsidP="003F6B13">
            <w:pPr>
              <w:spacing w:after="0" w:line="240" w:lineRule="auto"/>
              <w:ind w:firstLine="702"/>
              <w:jc w:val="both"/>
              <w:rPr>
                <w:rFonts w:ascii="Times New Roman" w:hAnsi="Times New Roman" w:cs="Times New Roman"/>
                <w:b/>
                <w:sz w:val="24"/>
                <w:szCs w:val="24"/>
                <w:lang w:eastAsia="ar-SA"/>
              </w:rPr>
            </w:pPr>
            <w:r w:rsidRPr="00347161">
              <w:rPr>
                <w:rFonts w:ascii="Times New Roman" w:eastAsia="Times New Roman" w:hAnsi="Times New Roman" w:cs="Times New Roman"/>
                <w:bCs/>
                <w:sz w:val="24"/>
                <w:szCs w:val="24"/>
              </w:rPr>
              <w:t>Proiectul a fost îmbunătăţit conform constatărilor expertizei Ministerului Justiţiei nr. 04/10490 din 05.12.2022.</w:t>
            </w:r>
          </w:p>
        </w:tc>
      </w:tr>
    </w:tbl>
    <w:p w14:paraId="5115338F" w14:textId="77777777" w:rsidR="009B2754" w:rsidRPr="00347161" w:rsidRDefault="009B2754" w:rsidP="001A4B08">
      <w:pPr>
        <w:spacing w:after="0" w:line="240" w:lineRule="auto"/>
        <w:ind w:firstLine="426"/>
        <w:rPr>
          <w:rFonts w:ascii="Times New Roman" w:hAnsi="Times New Roman"/>
          <w:b/>
          <w:bCs/>
          <w:sz w:val="28"/>
          <w:szCs w:val="28"/>
        </w:rPr>
      </w:pPr>
    </w:p>
    <w:p w14:paraId="5D7ED2E3" w14:textId="77777777" w:rsidR="002119FD" w:rsidRPr="00347161" w:rsidRDefault="002119FD" w:rsidP="001A4B08">
      <w:pPr>
        <w:spacing w:after="0" w:line="240" w:lineRule="auto"/>
        <w:ind w:firstLine="426"/>
        <w:rPr>
          <w:rFonts w:ascii="Times New Roman" w:hAnsi="Times New Roman"/>
          <w:b/>
          <w:bCs/>
          <w:sz w:val="28"/>
          <w:szCs w:val="28"/>
        </w:rPr>
      </w:pPr>
    </w:p>
    <w:p w14:paraId="4D95AA94" w14:textId="77777777" w:rsidR="002119FD" w:rsidRPr="00347161" w:rsidRDefault="0090722F" w:rsidP="001A4B08">
      <w:pPr>
        <w:spacing w:after="0" w:line="240" w:lineRule="auto"/>
        <w:ind w:firstLine="426"/>
        <w:jc w:val="both"/>
        <w:rPr>
          <w:rFonts w:ascii="Times New Roman" w:hAnsi="Times New Roman"/>
          <w:b/>
          <w:bCs/>
          <w:sz w:val="28"/>
          <w:szCs w:val="28"/>
        </w:rPr>
      </w:pPr>
      <w:r w:rsidRPr="00347161">
        <w:rPr>
          <w:rFonts w:ascii="Times New Roman" w:hAnsi="Times New Roman"/>
          <w:b/>
          <w:bCs/>
          <w:sz w:val="28"/>
          <w:szCs w:val="28"/>
        </w:rPr>
        <w:t xml:space="preserve">Veaceslav UNTILA </w:t>
      </w:r>
      <w:r w:rsidRPr="00347161">
        <w:rPr>
          <w:rFonts w:ascii="Times New Roman" w:hAnsi="Times New Roman"/>
          <w:b/>
          <w:bCs/>
          <w:sz w:val="28"/>
          <w:szCs w:val="28"/>
        </w:rPr>
        <w:tab/>
      </w:r>
    </w:p>
    <w:p w14:paraId="0C87DB23" w14:textId="06DA862B" w:rsidR="0090722F" w:rsidRPr="00347161" w:rsidRDefault="0090722F" w:rsidP="001A4B08">
      <w:pPr>
        <w:spacing w:after="0" w:line="240" w:lineRule="auto"/>
        <w:ind w:firstLine="426"/>
        <w:jc w:val="both"/>
        <w:rPr>
          <w:rFonts w:ascii="Times New Roman" w:hAnsi="Times New Roman"/>
          <w:b/>
          <w:bCs/>
          <w:sz w:val="28"/>
          <w:szCs w:val="28"/>
        </w:rPr>
      </w:pPr>
      <w:r w:rsidRPr="00347161">
        <w:rPr>
          <w:rFonts w:ascii="Times New Roman" w:hAnsi="Times New Roman"/>
          <w:b/>
          <w:bCs/>
          <w:sz w:val="28"/>
          <w:szCs w:val="28"/>
        </w:rPr>
        <w:t xml:space="preserve">Director general </w:t>
      </w:r>
    </w:p>
    <w:p w14:paraId="4291872D" w14:textId="59F566E1" w:rsidR="00C273B2" w:rsidRPr="00347161" w:rsidRDefault="00C273B2" w:rsidP="003F6B13">
      <w:pPr>
        <w:spacing w:after="0" w:line="240" w:lineRule="auto"/>
      </w:pPr>
    </w:p>
    <w:sectPr w:rsidR="00C273B2" w:rsidRPr="00347161" w:rsidSect="000823FB">
      <w:pgSz w:w="11906" w:h="16838"/>
      <w:pgMar w:top="709"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93D31"/>
    <w:multiLevelType w:val="hybridMultilevel"/>
    <w:tmpl w:val="6C883770"/>
    <w:lvl w:ilvl="0" w:tplc="0419000D">
      <w:start w:val="1"/>
      <w:numFmt w:val="bullet"/>
      <w:lvlText w:val=""/>
      <w:lvlJc w:val="left"/>
      <w:pPr>
        <w:ind w:left="2487" w:hanging="360"/>
      </w:pPr>
      <w:rPr>
        <w:rFonts w:ascii="Wingdings" w:hAnsi="Wingdings" w:hint="default"/>
      </w:rPr>
    </w:lvl>
    <w:lvl w:ilvl="1" w:tplc="08090003" w:tentative="1">
      <w:start w:val="1"/>
      <w:numFmt w:val="bullet"/>
      <w:lvlText w:val="o"/>
      <w:lvlJc w:val="left"/>
      <w:pPr>
        <w:ind w:left="3207" w:hanging="360"/>
      </w:pPr>
      <w:rPr>
        <w:rFonts w:ascii="Courier New" w:hAnsi="Courier New" w:cs="Courier New" w:hint="default"/>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 w15:restartNumberingAfterBreak="0">
    <w:nsid w:val="1692039C"/>
    <w:multiLevelType w:val="hybridMultilevel"/>
    <w:tmpl w:val="5AB2EA3E"/>
    <w:lvl w:ilvl="0" w:tplc="DF5EBB8C">
      <w:start w:val="1"/>
      <w:numFmt w:val="upperLetter"/>
      <w:lvlText w:val="%1."/>
      <w:lvlJc w:val="left"/>
      <w:pPr>
        <w:ind w:left="668" w:hanging="360"/>
      </w:pPr>
      <w:rPr>
        <w:rFonts w:hint="default"/>
        <w:b/>
        <w:i w:val="0"/>
        <w:sz w:val="24"/>
        <w:szCs w:val="24"/>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2" w15:restartNumberingAfterBreak="0">
    <w:nsid w:val="1ABD0417"/>
    <w:multiLevelType w:val="hybridMultilevel"/>
    <w:tmpl w:val="3F364D38"/>
    <w:lvl w:ilvl="0" w:tplc="04090011">
      <w:start w:val="1"/>
      <w:numFmt w:val="decimal"/>
      <w:lvlText w:val="%1)"/>
      <w:lvlJc w:val="left"/>
      <w:pPr>
        <w:ind w:left="668" w:hanging="360"/>
      </w:pPr>
      <w:rPr>
        <w:rFonts w:hint="default"/>
      </w:rPr>
    </w:lvl>
    <w:lvl w:ilvl="1" w:tplc="FFFFFFFF" w:tentative="1">
      <w:start w:val="1"/>
      <w:numFmt w:val="lowerLetter"/>
      <w:lvlText w:val="%2."/>
      <w:lvlJc w:val="left"/>
      <w:pPr>
        <w:ind w:left="1388" w:hanging="360"/>
      </w:pPr>
    </w:lvl>
    <w:lvl w:ilvl="2" w:tplc="FFFFFFFF" w:tentative="1">
      <w:start w:val="1"/>
      <w:numFmt w:val="lowerRoman"/>
      <w:lvlText w:val="%3."/>
      <w:lvlJc w:val="right"/>
      <w:pPr>
        <w:ind w:left="2108" w:hanging="180"/>
      </w:pPr>
    </w:lvl>
    <w:lvl w:ilvl="3" w:tplc="FFFFFFFF" w:tentative="1">
      <w:start w:val="1"/>
      <w:numFmt w:val="decimal"/>
      <w:lvlText w:val="%4."/>
      <w:lvlJc w:val="left"/>
      <w:pPr>
        <w:ind w:left="2828" w:hanging="360"/>
      </w:pPr>
    </w:lvl>
    <w:lvl w:ilvl="4" w:tplc="FFFFFFFF" w:tentative="1">
      <w:start w:val="1"/>
      <w:numFmt w:val="lowerLetter"/>
      <w:lvlText w:val="%5."/>
      <w:lvlJc w:val="left"/>
      <w:pPr>
        <w:ind w:left="3548" w:hanging="360"/>
      </w:pPr>
    </w:lvl>
    <w:lvl w:ilvl="5" w:tplc="FFFFFFFF" w:tentative="1">
      <w:start w:val="1"/>
      <w:numFmt w:val="lowerRoman"/>
      <w:lvlText w:val="%6."/>
      <w:lvlJc w:val="right"/>
      <w:pPr>
        <w:ind w:left="4268" w:hanging="180"/>
      </w:pPr>
    </w:lvl>
    <w:lvl w:ilvl="6" w:tplc="FFFFFFFF" w:tentative="1">
      <w:start w:val="1"/>
      <w:numFmt w:val="decimal"/>
      <w:lvlText w:val="%7."/>
      <w:lvlJc w:val="left"/>
      <w:pPr>
        <w:ind w:left="4988" w:hanging="360"/>
      </w:pPr>
    </w:lvl>
    <w:lvl w:ilvl="7" w:tplc="FFFFFFFF" w:tentative="1">
      <w:start w:val="1"/>
      <w:numFmt w:val="lowerLetter"/>
      <w:lvlText w:val="%8."/>
      <w:lvlJc w:val="left"/>
      <w:pPr>
        <w:ind w:left="5708" w:hanging="360"/>
      </w:pPr>
    </w:lvl>
    <w:lvl w:ilvl="8" w:tplc="FFFFFFFF" w:tentative="1">
      <w:start w:val="1"/>
      <w:numFmt w:val="lowerRoman"/>
      <w:lvlText w:val="%9."/>
      <w:lvlJc w:val="right"/>
      <w:pPr>
        <w:ind w:left="6428" w:hanging="180"/>
      </w:pPr>
    </w:lvl>
  </w:abstractNum>
  <w:abstractNum w:abstractNumId="3" w15:restartNumberingAfterBreak="0">
    <w:nsid w:val="248375B3"/>
    <w:multiLevelType w:val="hybridMultilevel"/>
    <w:tmpl w:val="FD205C80"/>
    <w:lvl w:ilvl="0" w:tplc="B16868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A31551F"/>
    <w:multiLevelType w:val="hybridMultilevel"/>
    <w:tmpl w:val="A9BC2582"/>
    <w:lvl w:ilvl="0" w:tplc="5E1A6C04">
      <w:start w:val="1"/>
      <w:numFmt w:val="lowerLetter"/>
      <w:lvlText w:val="%1)"/>
      <w:lvlJc w:val="left"/>
      <w:pPr>
        <w:ind w:left="1440" w:hanging="360"/>
      </w:pPr>
      <w:rPr>
        <w:rFonts w:ascii="Times New Roman" w:eastAsia="Calibri" w:hAnsi="Times New Roman" w:cs="Times New Roman"/>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BA760E3"/>
    <w:multiLevelType w:val="hybridMultilevel"/>
    <w:tmpl w:val="96E2D5B0"/>
    <w:lvl w:ilvl="0" w:tplc="F758B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395C46"/>
    <w:multiLevelType w:val="hybridMultilevel"/>
    <w:tmpl w:val="074E8FEC"/>
    <w:lvl w:ilvl="0" w:tplc="F676ADD4">
      <w:start w:val="1"/>
      <w:numFmt w:val="decimal"/>
      <w:lvlText w:val="%1."/>
      <w:lvlJc w:val="left"/>
      <w:pPr>
        <w:ind w:left="786" w:hanging="360"/>
      </w:pPr>
      <w:rPr>
        <w:rFonts w:hint="default"/>
        <w:b w:val="0"/>
        <w:color w:val="000000" w:themeColor="text1"/>
        <w:sz w:val="24"/>
        <w:szCs w:val="24"/>
      </w:rPr>
    </w:lvl>
    <w:lvl w:ilvl="1" w:tplc="F1EA56C2">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78C27FE"/>
    <w:multiLevelType w:val="hybridMultilevel"/>
    <w:tmpl w:val="DA3CAD50"/>
    <w:lvl w:ilvl="0" w:tplc="0700DD44">
      <w:start w:val="1"/>
      <w:numFmt w:val="decimal"/>
      <w:pStyle w:val="cris"/>
      <w:lvlText w:val="%1."/>
      <w:lvlJc w:val="left"/>
      <w:pPr>
        <w:ind w:firstLine="568"/>
      </w:pPr>
      <w:rPr>
        <w:rFonts w:ascii="Times New Roman" w:hAnsi="Times New Roman" w:cs="Times New Roman" w:hint="default"/>
        <w:b/>
        <w:bCs/>
        <w:i w:val="0"/>
        <w:strike w:val="0"/>
        <w:sz w:val="24"/>
        <w:szCs w:val="24"/>
      </w:rPr>
    </w:lvl>
    <w:lvl w:ilvl="1" w:tplc="04180019" w:tentative="1">
      <w:start w:val="1"/>
      <w:numFmt w:val="lowerLetter"/>
      <w:lvlText w:val="%2."/>
      <w:lvlJc w:val="left"/>
      <w:pPr>
        <w:ind w:left="1223" w:hanging="360"/>
      </w:pPr>
      <w:rPr>
        <w:rFonts w:cs="Times New Roman"/>
      </w:rPr>
    </w:lvl>
    <w:lvl w:ilvl="2" w:tplc="0418001B" w:tentative="1">
      <w:start w:val="1"/>
      <w:numFmt w:val="lowerRoman"/>
      <w:lvlText w:val="%3."/>
      <w:lvlJc w:val="right"/>
      <w:pPr>
        <w:ind w:left="1943" w:hanging="180"/>
      </w:pPr>
      <w:rPr>
        <w:rFonts w:cs="Times New Roman"/>
      </w:rPr>
    </w:lvl>
    <w:lvl w:ilvl="3" w:tplc="0418000F" w:tentative="1">
      <w:start w:val="1"/>
      <w:numFmt w:val="decimal"/>
      <w:lvlText w:val="%4."/>
      <w:lvlJc w:val="left"/>
      <w:pPr>
        <w:ind w:left="2663" w:hanging="360"/>
      </w:pPr>
      <w:rPr>
        <w:rFonts w:cs="Times New Roman"/>
      </w:rPr>
    </w:lvl>
    <w:lvl w:ilvl="4" w:tplc="04180019" w:tentative="1">
      <w:start w:val="1"/>
      <w:numFmt w:val="lowerLetter"/>
      <w:lvlText w:val="%5."/>
      <w:lvlJc w:val="left"/>
      <w:pPr>
        <w:ind w:left="3383" w:hanging="360"/>
      </w:pPr>
      <w:rPr>
        <w:rFonts w:cs="Times New Roman"/>
      </w:rPr>
    </w:lvl>
    <w:lvl w:ilvl="5" w:tplc="0418001B" w:tentative="1">
      <w:start w:val="1"/>
      <w:numFmt w:val="lowerRoman"/>
      <w:lvlText w:val="%6."/>
      <w:lvlJc w:val="right"/>
      <w:pPr>
        <w:ind w:left="4103" w:hanging="180"/>
      </w:pPr>
      <w:rPr>
        <w:rFonts w:cs="Times New Roman"/>
      </w:rPr>
    </w:lvl>
    <w:lvl w:ilvl="6" w:tplc="0418000F" w:tentative="1">
      <w:start w:val="1"/>
      <w:numFmt w:val="decimal"/>
      <w:lvlText w:val="%7."/>
      <w:lvlJc w:val="left"/>
      <w:pPr>
        <w:ind w:left="4823" w:hanging="360"/>
      </w:pPr>
      <w:rPr>
        <w:rFonts w:cs="Times New Roman"/>
      </w:rPr>
    </w:lvl>
    <w:lvl w:ilvl="7" w:tplc="04180019" w:tentative="1">
      <w:start w:val="1"/>
      <w:numFmt w:val="lowerLetter"/>
      <w:lvlText w:val="%8."/>
      <w:lvlJc w:val="left"/>
      <w:pPr>
        <w:ind w:left="5543" w:hanging="360"/>
      </w:pPr>
      <w:rPr>
        <w:rFonts w:cs="Times New Roman"/>
      </w:rPr>
    </w:lvl>
    <w:lvl w:ilvl="8" w:tplc="0418001B" w:tentative="1">
      <w:start w:val="1"/>
      <w:numFmt w:val="lowerRoman"/>
      <w:lvlText w:val="%9."/>
      <w:lvlJc w:val="right"/>
      <w:pPr>
        <w:ind w:left="6263" w:hanging="180"/>
      </w:pPr>
      <w:rPr>
        <w:rFonts w:cs="Times New Roman"/>
      </w:rPr>
    </w:lvl>
  </w:abstractNum>
  <w:abstractNum w:abstractNumId="8" w15:restartNumberingAfterBreak="0">
    <w:nsid w:val="466965B6"/>
    <w:multiLevelType w:val="hybridMultilevel"/>
    <w:tmpl w:val="8C44A000"/>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52196236"/>
    <w:multiLevelType w:val="hybridMultilevel"/>
    <w:tmpl w:val="0FF23422"/>
    <w:lvl w:ilvl="0" w:tplc="107004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878CA"/>
    <w:multiLevelType w:val="hybridMultilevel"/>
    <w:tmpl w:val="6B88B3AA"/>
    <w:lvl w:ilvl="0" w:tplc="464672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DDE27D7"/>
    <w:multiLevelType w:val="hybridMultilevel"/>
    <w:tmpl w:val="81A4FCE6"/>
    <w:lvl w:ilvl="0" w:tplc="AC62D0C2">
      <w:start w:val="1"/>
      <w:numFmt w:val="decimal"/>
      <w:lvlText w:val="%1."/>
      <w:lvlJc w:val="left"/>
      <w:pPr>
        <w:ind w:left="644" w:hanging="360"/>
      </w:pPr>
      <w:rPr>
        <w:rFonts w:ascii="Times New Roman" w:eastAsia="Calibri" w:hAnsi="Times New Roman" w:cs="Times New Roman" w:hint="default"/>
        <w:b/>
        <w:i w:val="0"/>
        <w:color w:val="auto"/>
        <w:sz w:val="24"/>
        <w:szCs w:val="24"/>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72921C28"/>
    <w:multiLevelType w:val="hybridMultilevel"/>
    <w:tmpl w:val="2AA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B2415"/>
    <w:multiLevelType w:val="hybridMultilevel"/>
    <w:tmpl w:val="C76C0906"/>
    <w:lvl w:ilvl="0" w:tplc="D0805ECA">
      <w:numFmt w:val="bullet"/>
      <w:lvlText w:val="-"/>
      <w:lvlJc w:val="left"/>
      <w:pPr>
        <w:ind w:left="702" w:hanging="360"/>
      </w:pPr>
      <w:rPr>
        <w:rFonts w:ascii="Calibri" w:eastAsiaTheme="minorEastAsia" w:hAnsi="Calibri" w:cs="Calibri" w:hint="default"/>
        <w:sz w:val="22"/>
      </w:rPr>
    </w:lvl>
    <w:lvl w:ilvl="1" w:tplc="04190003" w:tentative="1">
      <w:start w:val="1"/>
      <w:numFmt w:val="bullet"/>
      <w:lvlText w:val="o"/>
      <w:lvlJc w:val="left"/>
      <w:pPr>
        <w:ind w:left="1422" w:hanging="360"/>
      </w:pPr>
      <w:rPr>
        <w:rFonts w:ascii="Courier New" w:hAnsi="Courier New" w:cs="Courier New" w:hint="default"/>
      </w:rPr>
    </w:lvl>
    <w:lvl w:ilvl="2" w:tplc="04190005" w:tentative="1">
      <w:start w:val="1"/>
      <w:numFmt w:val="bullet"/>
      <w:lvlText w:val=""/>
      <w:lvlJc w:val="left"/>
      <w:pPr>
        <w:ind w:left="2142" w:hanging="360"/>
      </w:pPr>
      <w:rPr>
        <w:rFonts w:ascii="Wingdings" w:hAnsi="Wingdings" w:hint="default"/>
      </w:rPr>
    </w:lvl>
    <w:lvl w:ilvl="3" w:tplc="04190001" w:tentative="1">
      <w:start w:val="1"/>
      <w:numFmt w:val="bullet"/>
      <w:lvlText w:val=""/>
      <w:lvlJc w:val="left"/>
      <w:pPr>
        <w:ind w:left="2862" w:hanging="360"/>
      </w:pPr>
      <w:rPr>
        <w:rFonts w:ascii="Symbol" w:hAnsi="Symbol" w:hint="default"/>
      </w:rPr>
    </w:lvl>
    <w:lvl w:ilvl="4" w:tplc="04190003" w:tentative="1">
      <w:start w:val="1"/>
      <w:numFmt w:val="bullet"/>
      <w:lvlText w:val="o"/>
      <w:lvlJc w:val="left"/>
      <w:pPr>
        <w:ind w:left="3582" w:hanging="360"/>
      </w:pPr>
      <w:rPr>
        <w:rFonts w:ascii="Courier New" w:hAnsi="Courier New" w:cs="Courier New" w:hint="default"/>
      </w:rPr>
    </w:lvl>
    <w:lvl w:ilvl="5" w:tplc="04190005" w:tentative="1">
      <w:start w:val="1"/>
      <w:numFmt w:val="bullet"/>
      <w:lvlText w:val=""/>
      <w:lvlJc w:val="left"/>
      <w:pPr>
        <w:ind w:left="4302" w:hanging="360"/>
      </w:pPr>
      <w:rPr>
        <w:rFonts w:ascii="Wingdings" w:hAnsi="Wingdings" w:hint="default"/>
      </w:rPr>
    </w:lvl>
    <w:lvl w:ilvl="6" w:tplc="04190001" w:tentative="1">
      <w:start w:val="1"/>
      <w:numFmt w:val="bullet"/>
      <w:lvlText w:val=""/>
      <w:lvlJc w:val="left"/>
      <w:pPr>
        <w:ind w:left="5022" w:hanging="360"/>
      </w:pPr>
      <w:rPr>
        <w:rFonts w:ascii="Symbol" w:hAnsi="Symbol" w:hint="default"/>
      </w:rPr>
    </w:lvl>
    <w:lvl w:ilvl="7" w:tplc="04190003" w:tentative="1">
      <w:start w:val="1"/>
      <w:numFmt w:val="bullet"/>
      <w:lvlText w:val="o"/>
      <w:lvlJc w:val="left"/>
      <w:pPr>
        <w:ind w:left="5742" w:hanging="360"/>
      </w:pPr>
      <w:rPr>
        <w:rFonts w:ascii="Courier New" w:hAnsi="Courier New" w:cs="Courier New" w:hint="default"/>
      </w:rPr>
    </w:lvl>
    <w:lvl w:ilvl="8" w:tplc="04190005" w:tentative="1">
      <w:start w:val="1"/>
      <w:numFmt w:val="bullet"/>
      <w:lvlText w:val=""/>
      <w:lvlJc w:val="left"/>
      <w:pPr>
        <w:ind w:left="6462" w:hanging="360"/>
      </w:pPr>
      <w:rPr>
        <w:rFonts w:ascii="Wingdings" w:hAnsi="Wingdings" w:hint="default"/>
      </w:rPr>
    </w:lvl>
  </w:abstractNum>
  <w:abstractNum w:abstractNumId="14" w15:restartNumberingAfterBreak="0">
    <w:nsid w:val="75A1721D"/>
    <w:multiLevelType w:val="hybridMultilevel"/>
    <w:tmpl w:val="B1301E0A"/>
    <w:lvl w:ilvl="0" w:tplc="B9E2C49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C47DAC"/>
    <w:multiLevelType w:val="hybridMultilevel"/>
    <w:tmpl w:val="D2768DBC"/>
    <w:lvl w:ilvl="0" w:tplc="4ADEB024">
      <w:start w:val="1"/>
      <w:numFmt w:val="decimal"/>
      <w:lvlText w:val="%1."/>
      <w:lvlJc w:val="left"/>
      <w:pPr>
        <w:ind w:left="949" w:hanging="360"/>
      </w:pPr>
      <w:rPr>
        <w:rFonts w:hint="default"/>
      </w:rPr>
    </w:lvl>
    <w:lvl w:ilvl="1" w:tplc="04190019" w:tentative="1">
      <w:start w:val="1"/>
      <w:numFmt w:val="lowerLetter"/>
      <w:lvlText w:val="%2."/>
      <w:lvlJc w:val="left"/>
      <w:pPr>
        <w:ind w:left="1669" w:hanging="360"/>
      </w:pPr>
    </w:lvl>
    <w:lvl w:ilvl="2" w:tplc="0419001B" w:tentative="1">
      <w:start w:val="1"/>
      <w:numFmt w:val="lowerRoman"/>
      <w:lvlText w:val="%3."/>
      <w:lvlJc w:val="right"/>
      <w:pPr>
        <w:ind w:left="2389" w:hanging="180"/>
      </w:pPr>
    </w:lvl>
    <w:lvl w:ilvl="3" w:tplc="0419000F" w:tentative="1">
      <w:start w:val="1"/>
      <w:numFmt w:val="decimal"/>
      <w:lvlText w:val="%4."/>
      <w:lvlJc w:val="left"/>
      <w:pPr>
        <w:ind w:left="3109" w:hanging="360"/>
      </w:pPr>
    </w:lvl>
    <w:lvl w:ilvl="4" w:tplc="04190019" w:tentative="1">
      <w:start w:val="1"/>
      <w:numFmt w:val="lowerLetter"/>
      <w:lvlText w:val="%5."/>
      <w:lvlJc w:val="left"/>
      <w:pPr>
        <w:ind w:left="3829" w:hanging="360"/>
      </w:pPr>
    </w:lvl>
    <w:lvl w:ilvl="5" w:tplc="0419001B" w:tentative="1">
      <w:start w:val="1"/>
      <w:numFmt w:val="lowerRoman"/>
      <w:lvlText w:val="%6."/>
      <w:lvlJc w:val="right"/>
      <w:pPr>
        <w:ind w:left="4549" w:hanging="180"/>
      </w:pPr>
    </w:lvl>
    <w:lvl w:ilvl="6" w:tplc="0419000F" w:tentative="1">
      <w:start w:val="1"/>
      <w:numFmt w:val="decimal"/>
      <w:lvlText w:val="%7."/>
      <w:lvlJc w:val="left"/>
      <w:pPr>
        <w:ind w:left="5269" w:hanging="360"/>
      </w:pPr>
    </w:lvl>
    <w:lvl w:ilvl="7" w:tplc="04190019" w:tentative="1">
      <w:start w:val="1"/>
      <w:numFmt w:val="lowerLetter"/>
      <w:lvlText w:val="%8."/>
      <w:lvlJc w:val="left"/>
      <w:pPr>
        <w:ind w:left="5989" w:hanging="360"/>
      </w:pPr>
    </w:lvl>
    <w:lvl w:ilvl="8" w:tplc="0419001B" w:tentative="1">
      <w:start w:val="1"/>
      <w:numFmt w:val="lowerRoman"/>
      <w:lvlText w:val="%9."/>
      <w:lvlJc w:val="right"/>
      <w:pPr>
        <w:ind w:left="6709" w:hanging="180"/>
      </w:pPr>
    </w:lvl>
  </w:abstractNum>
  <w:abstractNum w:abstractNumId="16" w15:restartNumberingAfterBreak="0">
    <w:nsid w:val="7DC2419F"/>
    <w:multiLevelType w:val="hybridMultilevel"/>
    <w:tmpl w:val="FD24ECDE"/>
    <w:lvl w:ilvl="0" w:tplc="219E05BA">
      <w:start w:val="2"/>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7" w15:restartNumberingAfterBreak="0">
    <w:nsid w:val="7FAE0B1C"/>
    <w:multiLevelType w:val="hybridMultilevel"/>
    <w:tmpl w:val="FBE07F80"/>
    <w:lvl w:ilvl="0" w:tplc="E50A48E0">
      <w:start w:val="1"/>
      <w:numFmt w:val="decimal"/>
      <w:lvlText w:val="%1)"/>
      <w:lvlJc w:val="left"/>
      <w:pPr>
        <w:ind w:left="1713" w:hanging="360"/>
      </w:pPr>
      <w:rPr>
        <w:b/>
        <w:i w:val="0"/>
        <w:color w:val="000000"/>
      </w:rPr>
    </w:lvl>
    <w:lvl w:ilvl="1" w:tplc="04180019">
      <w:start w:val="1"/>
      <w:numFmt w:val="lowerLetter"/>
      <w:lvlText w:val="%2."/>
      <w:lvlJc w:val="left"/>
      <w:pPr>
        <w:ind w:left="2433" w:hanging="360"/>
      </w:pPr>
    </w:lvl>
    <w:lvl w:ilvl="2" w:tplc="0418001B">
      <w:start w:val="1"/>
      <w:numFmt w:val="lowerRoman"/>
      <w:lvlText w:val="%3."/>
      <w:lvlJc w:val="right"/>
      <w:pPr>
        <w:ind w:left="3153" w:hanging="180"/>
      </w:pPr>
    </w:lvl>
    <w:lvl w:ilvl="3" w:tplc="0418000F">
      <w:start w:val="1"/>
      <w:numFmt w:val="decimal"/>
      <w:lvlText w:val="%4."/>
      <w:lvlJc w:val="left"/>
      <w:pPr>
        <w:ind w:left="3873" w:hanging="360"/>
      </w:pPr>
    </w:lvl>
    <w:lvl w:ilvl="4" w:tplc="04180019">
      <w:start w:val="1"/>
      <w:numFmt w:val="lowerLetter"/>
      <w:lvlText w:val="%5."/>
      <w:lvlJc w:val="left"/>
      <w:pPr>
        <w:ind w:left="4593" w:hanging="360"/>
      </w:pPr>
    </w:lvl>
    <w:lvl w:ilvl="5" w:tplc="0418001B">
      <w:start w:val="1"/>
      <w:numFmt w:val="lowerRoman"/>
      <w:lvlText w:val="%6."/>
      <w:lvlJc w:val="right"/>
      <w:pPr>
        <w:ind w:left="5313" w:hanging="180"/>
      </w:pPr>
    </w:lvl>
    <w:lvl w:ilvl="6" w:tplc="0418000F">
      <w:start w:val="1"/>
      <w:numFmt w:val="decimal"/>
      <w:lvlText w:val="%7."/>
      <w:lvlJc w:val="left"/>
      <w:pPr>
        <w:ind w:left="6033" w:hanging="360"/>
      </w:pPr>
    </w:lvl>
    <w:lvl w:ilvl="7" w:tplc="04180019">
      <w:start w:val="1"/>
      <w:numFmt w:val="lowerLetter"/>
      <w:lvlText w:val="%8."/>
      <w:lvlJc w:val="left"/>
      <w:pPr>
        <w:ind w:left="6753" w:hanging="360"/>
      </w:pPr>
    </w:lvl>
    <w:lvl w:ilvl="8" w:tplc="0418001B">
      <w:start w:val="1"/>
      <w:numFmt w:val="lowerRoman"/>
      <w:lvlText w:val="%9."/>
      <w:lvlJc w:val="right"/>
      <w:pPr>
        <w:ind w:left="7473" w:hanging="180"/>
      </w:pPr>
    </w:lvl>
  </w:abstractNum>
  <w:num w:numId="1">
    <w:abstractNumId w:val="5"/>
  </w:num>
  <w:num w:numId="2">
    <w:abstractNumId w:val="0"/>
  </w:num>
  <w:num w:numId="3">
    <w:abstractNumId w:val="9"/>
  </w:num>
  <w:num w:numId="4">
    <w:abstractNumId w:val="13"/>
  </w:num>
  <w:num w:numId="5">
    <w:abstractNumId w:val="12"/>
  </w:num>
  <w:num w:numId="6">
    <w:abstractNumId w:val="3"/>
  </w:num>
  <w:num w:numId="7">
    <w:abstractNumId w:val="16"/>
  </w:num>
  <w:num w:numId="8">
    <w:abstractNumId w:val="7"/>
  </w:num>
  <w:num w:numId="9">
    <w:abstractNumId w:val="6"/>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5"/>
  </w:num>
  <w:num w:numId="14">
    <w:abstractNumId w:val="8"/>
  </w:num>
  <w:num w:numId="15">
    <w:abstractNumId w:val="1"/>
  </w:num>
  <w:num w:numId="16">
    <w:abstractNumId w:val="2"/>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2F"/>
    <w:rsid w:val="00005DD0"/>
    <w:rsid w:val="000823FB"/>
    <w:rsid w:val="000A2E31"/>
    <w:rsid w:val="000D3554"/>
    <w:rsid w:val="000D4705"/>
    <w:rsid w:val="000E0953"/>
    <w:rsid w:val="000F4FE7"/>
    <w:rsid w:val="00102DE0"/>
    <w:rsid w:val="001A4B08"/>
    <w:rsid w:val="001B04AF"/>
    <w:rsid w:val="001B0CFC"/>
    <w:rsid w:val="001B41C1"/>
    <w:rsid w:val="002119FD"/>
    <w:rsid w:val="0021282B"/>
    <w:rsid w:val="002273B8"/>
    <w:rsid w:val="002312BD"/>
    <w:rsid w:val="00234194"/>
    <w:rsid w:val="00252BFF"/>
    <w:rsid w:val="002B106A"/>
    <w:rsid w:val="002B5AB8"/>
    <w:rsid w:val="002D1C5C"/>
    <w:rsid w:val="002D66FD"/>
    <w:rsid w:val="0031175F"/>
    <w:rsid w:val="003229F0"/>
    <w:rsid w:val="00326AC8"/>
    <w:rsid w:val="00340A41"/>
    <w:rsid w:val="00347161"/>
    <w:rsid w:val="00360BDA"/>
    <w:rsid w:val="003A7D2D"/>
    <w:rsid w:val="003B0A72"/>
    <w:rsid w:val="003B5405"/>
    <w:rsid w:val="003B5BC6"/>
    <w:rsid w:val="003C1AC9"/>
    <w:rsid w:val="003C1C27"/>
    <w:rsid w:val="003F4A38"/>
    <w:rsid w:val="003F6B13"/>
    <w:rsid w:val="00405771"/>
    <w:rsid w:val="00417199"/>
    <w:rsid w:val="00434029"/>
    <w:rsid w:val="0046509E"/>
    <w:rsid w:val="00473CAF"/>
    <w:rsid w:val="004932F5"/>
    <w:rsid w:val="004B30FB"/>
    <w:rsid w:val="004C128A"/>
    <w:rsid w:val="0051380E"/>
    <w:rsid w:val="00521B18"/>
    <w:rsid w:val="00557667"/>
    <w:rsid w:val="00576094"/>
    <w:rsid w:val="005814C5"/>
    <w:rsid w:val="005E0A23"/>
    <w:rsid w:val="00601CE3"/>
    <w:rsid w:val="00611E4F"/>
    <w:rsid w:val="00617E60"/>
    <w:rsid w:val="006E25C9"/>
    <w:rsid w:val="006E2660"/>
    <w:rsid w:val="00707849"/>
    <w:rsid w:val="00722BF9"/>
    <w:rsid w:val="00776D04"/>
    <w:rsid w:val="007C334B"/>
    <w:rsid w:val="007C6A26"/>
    <w:rsid w:val="007E1869"/>
    <w:rsid w:val="007F46D3"/>
    <w:rsid w:val="0081447B"/>
    <w:rsid w:val="00832D1A"/>
    <w:rsid w:val="0083500D"/>
    <w:rsid w:val="00851541"/>
    <w:rsid w:val="008709C9"/>
    <w:rsid w:val="008B4DB0"/>
    <w:rsid w:val="008C0BE5"/>
    <w:rsid w:val="008C37BC"/>
    <w:rsid w:val="008C5519"/>
    <w:rsid w:val="0090722F"/>
    <w:rsid w:val="00927DFB"/>
    <w:rsid w:val="00957D86"/>
    <w:rsid w:val="00965EEE"/>
    <w:rsid w:val="009A27E2"/>
    <w:rsid w:val="009B2754"/>
    <w:rsid w:val="009D61F3"/>
    <w:rsid w:val="009D661D"/>
    <w:rsid w:val="00A04BAE"/>
    <w:rsid w:val="00A5207E"/>
    <w:rsid w:val="00A64F0C"/>
    <w:rsid w:val="00AA0296"/>
    <w:rsid w:val="00AB01D3"/>
    <w:rsid w:val="00AD1483"/>
    <w:rsid w:val="00AF27BA"/>
    <w:rsid w:val="00B22780"/>
    <w:rsid w:val="00B63B37"/>
    <w:rsid w:val="00B67A85"/>
    <w:rsid w:val="00BA7B76"/>
    <w:rsid w:val="00BF2B4C"/>
    <w:rsid w:val="00BF2F70"/>
    <w:rsid w:val="00C20C9E"/>
    <w:rsid w:val="00C273B2"/>
    <w:rsid w:val="00C27B66"/>
    <w:rsid w:val="00C564BC"/>
    <w:rsid w:val="00CB3E80"/>
    <w:rsid w:val="00CB58C8"/>
    <w:rsid w:val="00CD2520"/>
    <w:rsid w:val="00CF067A"/>
    <w:rsid w:val="00D46BCD"/>
    <w:rsid w:val="00D50764"/>
    <w:rsid w:val="00D6181A"/>
    <w:rsid w:val="00D878ED"/>
    <w:rsid w:val="00D87FE3"/>
    <w:rsid w:val="00DA3954"/>
    <w:rsid w:val="00DC755C"/>
    <w:rsid w:val="00DF22FB"/>
    <w:rsid w:val="00E02E17"/>
    <w:rsid w:val="00E10420"/>
    <w:rsid w:val="00E140C9"/>
    <w:rsid w:val="00E547FA"/>
    <w:rsid w:val="00EB0419"/>
    <w:rsid w:val="00EB4DC1"/>
    <w:rsid w:val="00EC090D"/>
    <w:rsid w:val="00EE0E8B"/>
    <w:rsid w:val="00EE75AB"/>
    <w:rsid w:val="00F33F90"/>
    <w:rsid w:val="00FC0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4D814"/>
  <w15:chartTrackingRefBased/>
  <w15:docId w15:val="{B89C9784-6BB7-46CF-88E7-952EB9C13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22F"/>
    <w:pPr>
      <w:spacing w:after="200" w:line="276" w:lineRule="auto"/>
    </w:pPr>
    <w:rPr>
      <w:rFonts w:eastAsiaTheme="minorEastAsia"/>
      <w:lang w:val="ro-RO"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7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722F"/>
    <w:rPr>
      <w:color w:val="0563C1" w:themeColor="hyperlink"/>
      <w:u w:val="single"/>
    </w:rPr>
  </w:style>
  <w:style w:type="paragraph" w:styleId="BalloonText">
    <w:name w:val="Balloon Text"/>
    <w:basedOn w:val="Normal"/>
    <w:link w:val="BalloonTextChar"/>
    <w:uiPriority w:val="99"/>
    <w:semiHidden/>
    <w:unhideWhenUsed/>
    <w:rsid w:val="005138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80E"/>
    <w:rPr>
      <w:rFonts w:ascii="Segoe UI" w:eastAsiaTheme="minorEastAsia" w:hAnsi="Segoe UI" w:cs="Segoe UI"/>
      <w:sz w:val="18"/>
      <w:szCs w:val="18"/>
      <w:lang w:val="ro-RO" w:eastAsia="zh-CN"/>
    </w:rPr>
  </w:style>
  <w:style w:type="paragraph" w:customStyle="1" w:styleId="def">
    <w:name w:val="def"/>
    <w:basedOn w:val="Normal"/>
    <w:rsid w:val="0040577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NormalWeb">
    <w:name w:val="Normal (Web)"/>
    <w:aliases w:val="Знак,webb, Знак"/>
    <w:basedOn w:val="Normal"/>
    <w:next w:val="Normal"/>
    <w:link w:val="NormalWebChar"/>
    <w:uiPriority w:val="99"/>
    <w:qFormat/>
    <w:rsid w:val="00405771"/>
    <w:pPr>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NormalWebChar">
    <w:name w:val="Normal (Web) Char"/>
    <w:aliases w:val="Знак Char,webb Char, Знак Char"/>
    <w:link w:val="NormalWeb"/>
    <w:uiPriority w:val="99"/>
    <w:rsid w:val="00405771"/>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DA3954"/>
    <w:rPr>
      <w:b/>
      <w:bCs/>
    </w:rPr>
  </w:style>
  <w:style w:type="paragraph" w:styleId="ListParagraph">
    <w:name w:val="List Paragraph"/>
    <w:basedOn w:val="Normal"/>
    <w:link w:val="ListParagraphChar"/>
    <w:uiPriority w:val="34"/>
    <w:qFormat/>
    <w:rsid w:val="002273B8"/>
    <w:pPr>
      <w:ind w:left="720"/>
      <w:contextualSpacing/>
    </w:pPr>
  </w:style>
  <w:style w:type="character" w:customStyle="1" w:styleId="ListParagraphChar">
    <w:name w:val="List Paragraph Char"/>
    <w:link w:val="ListParagraph"/>
    <w:locked/>
    <w:rsid w:val="005814C5"/>
    <w:rPr>
      <w:rFonts w:eastAsiaTheme="minorEastAsia"/>
      <w:lang w:val="ro-RO" w:eastAsia="zh-CN"/>
    </w:rPr>
  </w:style>
  <w:style w:type="paragraph" w:customStyle="1" w:styleId="cris">
    <w:name w:val="cris"/>
    <w:basedOn w:val="ListParagraph"/>
    <w:link w:val="cris0"/>
    <w:rsid w:val="00776D04"/>
    <w:pPr>
      <w:numPr>
        <w:numId w:val="8"/>
      </w:numPr>
      <w:tabs>
        <w:tab w:val="num" w:pos="360"/>
        <w:tab w:val="left" w:pos="426"/>
        <w:tab w:val="left" w:pos="993"/>
      </w:tabs>
      <w:spacing w:after="120" w:line="240" w:lineRule="auto"/>
      <w:ind w:left="0" w:firstLine="0"/>
      <w:jc w:val="both"/>
    </w:pPr>
    <w:rPr>
      <w:rFonts w:ascii="Times New Roman" w:eastAsia="Times New Roman" w:hAnsi="Times New Roman" w:cs="Times New Roman"/>
      <w:sz w:val="24"/>
      <w:szCs w:val="24"/>
      <w:lang w:val="en-US" w:eastAsia="en-US"/>
    </w:rPr>
  </w:style>
  <w:style w:type="character" w:customStyle="1" w:styleId="cris0">
    <w:name w:val="cris Знак"/>
    <w:link w:val="cris"/>
    <w:locked/>
    <w:rsid w:val="00776D04"/>
    <w:rPr>
      <w:rFonts w:ascii="Times New Roman" w:eastAsia="Times New Roman" w:hAnsi="Times New Roman" w:cs="Times New Roman"/>
      <w:sz w:val="24"/>
      <w:szCs w:val="24"/>
      <w:lang w:val="en-US"/>
    </w:rPr>
  </w:style>
  <w:style w:type="character" w:customStyle="1" w:styleId="ColorfulShading-Accent3Char">
    <w:name w:val="Colorful Shading - Accent 3 Char"/>
    <w:link w:val="ColorfulShading-Accent3"/>
    <w:uiPriority w:val="34"/>
    <w:locked/>
    <w:rsid w:val="00CB3E80"/>
    <w:rPr>
      <w:sz w:val="22"/>
      <w:szCs w:val="22"/>
      <w:lang w:val="ro-RO" w:eastAsia="en-US"/>
    </w:rPr>
  </w:style>
  <w:style w:type="table" w:styleId="ColorfulShading-Accent3">
    <w:name w:val="Colorful Shading Accent 3"/>
    <w:basedOn w:val="TableNormal"/>
    <w:link w:val="ColorfulShading-Accent3Char"/>
    <w:uiPriority w:val="34"/>
    <w:semiHidden/>
    <w:unhideWhenUsed/>
    <w:rsid w:val="00CB3E80"/>
    <w:pPr>
      <w:spacing w:after="0" w:line="240" w:lineRule="auto"/>
    </w:pPr>
    <w:rPr>
      <w:lang w:val="ro-RO"/>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636363" w:themeFill="accent3" w:themeFillShade="99"/>
      </w:tcPr>
    </w:tblStylePr>
    <w:tblStylePr w:type="firstCol">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530095">
      <w:bodyDiv w:val="1"/>
      <w:marLeft w:val="0"/>
      <w:marRight w:val="0"/>
      <w:marTop w:val="0"/>
      <w:marBottom w:val="0"/>
      <w:divBdr>
        <w:top w:val="none" w:sz="0" w:space="0" w:color="auto"/>
        <w:left w:val="none" w:sz="0" w:space="0" w:color="auto"/>
        <w:bottom w:val="none" w:sz="0" w:space="0" w:color="auto"/>
        <w:right w:val="none" w:sz="0" w:space="0" w:color="auto"/>
      </w:divBdr>
    </w:div>
    <w:div w:id="677080712">
      <w:bodyDiv w:val="1"/>
      <w:marLeft w:val="0"/>
      <w:marRight w:val="0"/>
      <w:marTop w:val="0"/>
      <w:marBottom w:val="0"/>
      <w:divBdr>
        <w:top w:val="none" w:sz="0" w:space="0" w:color="auto"/>
        <w:left w:val="none" w:sz="0" w:space="0" w:color="auto"/>
        <w:bottom w:val="none" w:sz="0" w:space="0" w:color="auto"/>
        <w:right w:val="none" w:sz="0" w:space="0" w:color="auto"/>
      </w:divBdr>
    </w:div>
    <w:div w:id="884371060">
      <w:bodyDiv w:val="1"/>
      <w:marLeft w:val="0"/>
      <w:marRight w:val="0"/>
      <w:marTop w:val="0"/>
      <w:marBottom w:val="0"/>
      <w:divBdr>
        <w:top w:val="none" w:sz="0" w:space="0" w:color="auto"/>
        <w:left w:val="none" w:sz="0" w:space="0" w:color="auto"/>
        <w:bottom w:val="none" w:sz="0" w:space="0" w:color="auto"/>
        <w:right w:val="none" w:sz="0" w:space="0" w:color="auto"/>
      </w:divBdr>
    </w:div>
    <w:div w:id="144500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C8E33-479F-4337-8309-50E1F4B5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2</Pages>
  <Words>1237</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E.S</cp:lastModifiedBy>
  <cp:revision>32</cp:revision>
  <cp:lastPrinted>2022-05-11T08:52:00Z</cp:lastPrinted>
  <dcterms:created xsi:type="dcterms:W3CDTF">2020-09-04T08:04:00Z</dcterms:created>
  <dcterms:modified xsi:type="dcterms:W3CDTF">2023-01-12T07:03:00Z</dcterms:modified>
</cp:coreProperties>
</file>